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1212"/>
        <w:gridCol w:w="1333"/>
        <w:gridCol w:w="3120"/>
        <w:gridCol w:w="79"/>
        <w:gridCol w:w="1628"/>
        <w:gridCol w:w="848"/>
        <w:gridCol w:w="842"/>
      </w:tblGrid>
      <w:tr w:rsidR="00F75AD3" w:rsidTr="0087601A">
        <w:trPr>
          <w:trHeight w:val="425"/>
        </w:trPr>
        <w:tc>
          <w:tcPr>
            <w:tcW w:w="1212" w:type="dxa"/>
            <w:vMerge w:val="restart"/>
          </w:tcPr>
          <w:p w:rsidR="00F75AD3" w:rsidRDefault="00F75AD3"/>
          <w:p w:rsidR="00F75AD3" w:rsidRDefault="00F75AD3"/>
          <w:p w:rsidR="00F75AD3" w:rsidRDefault="00F75AD3"/>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r>
              <w:t>Beceriler</w:t>
            </w:r>
          </w:p>
        </w:tc>
        <w:tc>
          <w:tcPr>
            <w:tcW w:w="1333" w:type="dxa"/>
            <w:vMerge w:val="restart"/>
          </w:tcPr>
          <w:p w:rsidR="00F75AD3" w:rsidRDefault="00F75AD3"/>
          <w:p w:rsidR="00F75AD3" w:rsidRDefault="00F75AD3"/>
          <w:p w:rsidR="00F75AD3" w:rsidRDefault="00F75AD3"/>
          <w:p w:rsidR="00F75AD3" w:rsidRDefault="00F75AD3"/>
          <w:p w:rsidR="00F75AD3" w:rsidRDefault="00F75AD3"/>
          <w:p w:rsidR="00F75AD3" w:rsidRDefault="00F75AD3">
            <w:r>
              <w:t>-</w:t>
            </w:r>
            <w:r w:rsidR="00F26054">
              <w:t>Bilişsel</w:t>
            </w:r>
          </w:p>
          <w:p w:rsidR="00F75AD3" w:rsidRDefault="00F75AD3" w:rsidP="00AE2D39">
            <w:r>
              <w:t>-Uygulamalı</w:t>
            </w:r>
          </w:p>
        </w:tc>
        <w:tc>
          <w:tcPr>
            <w:tcW w:w="4827" w:type="dxa"/>
            <w:gridSpan w:val="3"/>
            <w:shd w:val="clear" w:color="auto" w:fill="767171" w:themeFill="background2" w:themeFillShade="80"/>
          </w:tcPr>
          <w:p w:rsidR="00F75AD3" w:rsidRPr="005670F6" w:rsidRDefault="00F75AD3" w:rsidP="00F26054">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767171" w:themeFill="background2" w:themeFillShade="80"/>
          </w:tcPr>
          <w:p w:rsidR="00F75AD3" w:rsidRPr="005670F6" w:rsidRDefault="00F75AD3">
            <w:pPr>
              <w:rPr>
                <w:color w:val="FFFFFF" w:themeColor="background1"/>
                <w:sz w:val="24"/>
                <w:szCs w:val="24"/>
              </w:rPr>
            </w:pPr>
            <w:r w:rsidRPr="005670F6">
              <w:rPr>
                <w:color w:val="FFFFFF" w:themeColor="background1"/>
                <w:sz w:val="24"/>
                <w:szCs w:val="24"/>
              </w:rPr>
              <w:t>TYYÇ</w:t>
            </w:r>
          </w:p>
        </w:tc>
        <w:tc>
          <w:tcPr>
            <w:tcW w:w="842" w:type="dxa"/>
            <w:shd w:val="clear" w:color="auto" w:fill="767171" w:themeFill="background2" w:themeFillShade="80"/>
          </w:tcPr>
          <w:p w:rsidR="00F75AD3" w:rsidRPr="005670F6" w:rsidRDefault="00F75AD3">
            <w:pPr>
              <w:rPr>
                <w:color w:val="FFFFFF" w:themeColor="background1"/>
                <w:sz w:val="24"/>
                <w:szCs w:val="24"/>
              </w:rPr>
            </w:pPr>
            <w:r w:rsidRPr="005670F6">
              <w:rPr>
                <w:color w:val="FFFFFF" w:themeColor="background1"/>
                <w:sz w:val="24"/>
                <w:szCs w:val="24"/>
              </w:rPr>
              <w:t>TAY</w:t>
            </w:r>
          </w:p>
        </w:tc>
      </w:tr>
      <w:tr w:rsidR="002B035C" w:rsidTr="00F84FEB">
        <w:trPr>
          <w:trHeight w:val="1615"/>
        </w:trPr>
        <w:tc>
          <w:tcPr>
            <w:tcW w:w="1212" w:type="dxa"/>
            <w:vMerge/>
          </w:tcPr>
          <w:p w:rsidR="002B035C" w:rsidRDefault="002B035C" w:rsidP="00EE6EAA"/>
        </w:tc>
        <w:tc>
          <w:tcPr>
            <w:tcW w:w="1333" w:type="dxa"/>
            <w:vMerge/>
          </w:tcPr>
          <w:p w:rsidR="002B035C" w:rsidRDefault="002B035C" w:rsidP="00AE2D39"/>
        </w:tc>
        <w:tc>
          <w:tcPr>
            <w:tcW w:w="4827" w:type="dxa"/>
            <w:gridSpan w:val="3"/>
          </w:tcPr>
          <w:p w:rsidR="00AA3304" w:rsidRPr="00AA3304" w:rsidRDefault="00AA3304" w:rsidP="00F26054">
            <w:pPr>
              <w:jc w:val="both"/>
            </w:pPr>
            <w:r w:rsidRPr="00AA3304">
              <w:t>Hukuki sorunları anlamak, analiz etmek, yorum yapabilmek, bu konularda tartışma yapabilmek, görüş ve çözüm önerisi sunabilmek, bu süreçlerin gerçek hayatla ilişkilendirilmesini sağlamak</w:t>
            </w:r>
            <w:r>
              <w:t xml:space="preserve">; </w:t>
            </w:r>
            <w:r w:rsidRPr="00AA3304">
              <w:t>Hukuk alanında muhakeme becerisine ve yeteneğine sahip, başkaları ile iş birliğine açık, onlarla uyum içinde çalışabilen, araştırma ve incelemeye meraklı ve bir problem çözme sürecini baştan sona gerçekleştirebilecek düzeyde bilgiye sahip olmak</w:t>
            </w:r>
            <w:r>
              <w:t>;</w:t>
            </w:r>
            <w:r w:rsidRPr="00AA3304">
              <w:rPr>
                <w:rFonts w:ascii="Times New Roman" w:eastAsia="Times New Roman" w:hAnsi="Times New Roman" w:cs="Times New Roman"/>
                <w:color w:val="333333"/>
                <w:sz w:val="21"/>
                <w:szCs w:val="21"/>
                <w:shd w:val="clear" w:color="auto" w:fill="FFFFFF"/>
                <w:lang w:eastAsia="tr-TR"/>
              </w:rPr>
              <w:t xml:space="preserve"> </w:t>
            </w:r>
            <w:r w:rsidRPr="00AA3304">
              <w:t>Hukuki uyuşmazlıklara uygulanacak hükümleri tespit edebilecek bilgiye sahip olmak, ilgili alandaki mahkeme kararlarını analiz etmek, tartışmak ve değerlendirebilme yeteneğine sahip olmak</w:t>
            </w:r>
            <w:r w:rsidR="00F26054">
              <w:t xml:space="preserve">; </w:t>
            </w:r>
            <w:r w:rsidR="00F26054" w:rsidRPr="00F26054">
              <w:t>Hukuk etiğine ve mesleğine ilişkin kuralları özümseme ve bunlara uyma becerisine sahip olmak</w:t>
            </w:r>
            <w:r w:rsidR="00F26054">
              <w:t xml:space="preserve">; </w:t>
            </w:r>
            <w:r w:rsidR="00F26054" w:rsidRPr="00F26054">
              <w:t>Hukuk devleti ilkesine ve adalet idealine bağlı olarak hukuki ve sosyal sorunlar üzerinde eleştirel ve yaratıcı düşünebilme becerisine sahip olmak</w:t>
            </w:r>
            <w:r w:rsidR="00F26054">
              <w:t xml:space="preserve">; </w:t>
            </w:r>
            <w:r w:rsidR="00F26054" w:rsidRPr="00F26054">
              <w:t>Özel ve kamu hukuku alanlarının teori ve uygulamaya yönelik farklarını anlama becerisine sahip olmak</w:t>
            </w:r>
            <w:r w:rsidR="00F26054">
              <w:t xml:space="preserve">; </w:t>
            </w:r>
            <w:r w:rsidR="00F26054" w:rsidRPr="00F26054">
              <w:t>Yaşam boyu öğrenmenin önemini kavrayıp dünya, ülke, bölge ve yerel bazda hukuki, toplumsal, kültürel vb. olay ve gelişmeleri analiz edebilmek ve bunlar hakkında yeterli düzeyde yorum yapabilmek</w:t>
            </w:r>
            <w:r w:rsidR="00F26054">
              <w:t xml:space="preserve">; </w:t>
            </w:r>
            <w:r w:rsidR="00F26054" w:rsidRPr="00F26054">
              <w:t xml:space="preserve">Disiplin içi ve </w:t>
            </w:r>
            <w:proofErr w:type="spellStart"/>
            <w:r w:rsidR="00F26054" w:rsidRPr="00F26054">
              <w:t>disiplinlerarası</w:t>
            </w:r>
            <w:proofErr w:type="spellEnd"/>
            <w:r w:rsidR="00F26054" w:rsidRPr="00F26054">
              <w:t xml:space="preserve"> araştırma ve çalışma yapabilme becerisine sahip olmak</w:t>
            </w:r>
            <w:r w:rsidR="00F26054">
              <w:t xml:space="preserve">; </w:t>
            </w:r>
            <w:r w:rsidR="00F26054" w:rsidRPr="00F26054">
              <w:t>İş yaşamının gerektirdiği ahlak ve etik kurallarına vakıf olarak yetişmek ve bunları gelecekte etkin kullanabilir olmak</w:t>
            </w:r>
            <w:r w:rsidR="00F26054">
              <w:t xml:space="preserve">; </w:t>
            </w:r>
            <w:r w:rsidR="00F26054" w:rsidRPr="00F26054">
              <w:t>Hukuki problemlerin çözümünde mesleğe ilişkin bilişim teknolojilerini etkin bir şekilde kullanabilme becerisine sahip olmak</w:t>
            </w:r>
            <w:r w:rsidR="00F26054">
              <w:t>.</w:t>
            </w:r>
          </w:p>
          <w:p w:rsidR="00AA3304" w:rsidRDefault="00AA3304" w:rsidP="00F26054">
            <w:pPr>
              <w:jc w:val="both"/>
            </w:pPr>
          </w:p>
        </w:tc>
        <w:tc>
          <w:tcPr>
            <w:tcW w:w="848" w:type="dxa"/>
          </w:tcPr>
          <w:p w:rsidR="002B035C" w:rsidRDefault="002B035C" w:rsidP="002B035C">
            <w:pPr>
              <w:jc w:val="center"/>
            </w:pPr>
            <w:r>
              <w:t>1</w:t>
            </w:r>
            <w:r w:rsidR="00F26054">
              <w:t>,2,3</w:t>
            </w:r>
          </w:p>
        </w:tc>
        <w:tc>
          <w:tcPr>
            <w:tcW w:w="842" w:type="dxa"/>
          </w:tcPr>
          <w:p w:rsidR="002B035C" w:rsidRDefault="002B035C" w:rsidP="002B035C">
            <w:pPr>
              <w:jc w:val="center"/>
            </w:pPr>
            <w:r>
              <w:t>1</w:t>
            </w:r>
            <w:r w:rsidR="00F26054">
              <w:t>,2</w:t>
            </w:r>
          </w:p>
        </w:tc>
      </w:tr>
      <w:tr w:rsidR="00F75AD3" w:rsidTr="0087601A">
        <w:tc>
          <w:tcPr>
            <w:tcW w:w="1212" w:type="dxa"/>
            <w:vMerge/>
          </w:tcPr>
          <w:p w:rsidR="00F75AD3" w:rsidRDefault="00F75AD3" w:rsidP="00EE6EAA"/>
        </w:tc>
        <w:tc>
          <w:tcPr>
            <w:tcW w:w="1333" w:type="dxa"/>
            <w:vMerge/>
          </w:tcPr>
          <w:p w:rsidR="00F75AD3" w:rsidRDefault="00F75AD3" w:rsidP="00AE2D39"/>
        </w:tc>
        <w:tc>
          <w:tcPr>
            <w:tcW w:w="3199" w:type="dxa"/>
            <w:gridSpan w:val="2"/>
            <w:shd w:val="clear" w:color="auto" w:fill="767171" w:themeFill="background2" w:themeFillShade="80"/>
          </w:tcPr>
          <w:p w:rsidR="00F75AD3" w:rsidRPr="005670F6" w:rsidRDefault="00F75AD3" w:rsidP="005670F6">
            <w:pPr>
              <w:jc w:val="center"/>
              <w:rPr>
                <w:color w:val="FFFFFF" w:themeColor="background1"/>
                <w:sz w:val="24"/>
                <w:szCs w:val="24"/>
              </w:rPr>
            </w:pPr>
            <w:r w:rsidRPr="005670F6">
              <w:rPr>
                <w:color w:val="FFFFFF" w:themeColor="background1"/>
                <w:sz w:val="24"/>
                <w:szCs w:val="24"/>
              </w:rPr>
              <w:t>TÜRKİYE YÜKSEKÖĞRETİM YETERLİLİKLER ÇERÇEVESİ (TYYÇ)</w:t>
            </w:r>
          </w:p>
        </w:tc>
        <w:tc>
          <w:tcPr>
            <w:tcW w:w="3318" w:type="dxa"/>
            <w:gridSpan w:val="3"/>
            <w:shd w:val="clear" w:color="auto" w:fill="767171" w:themeFill="background2" w:themeFillShade="80"/>
          </w:tcPr>
          <w:p w:rsidR="00F75AD3" w:rsidRPr="005670F6" w:rsidRDefault="00F75AD3" w:rsidP="005670F6">
            <w:pPr>
              <w:jc w:val="center"/>
              <w:rPr>
                <w:color w:val="000000" w:themeColor="text1"/>
                <w:sz w:val="24"/>
                <w:szCs w:val="24"/>
              </w:rPr>
            </w:pPr>
            <w:r w:rsidRPr="005670F6">
              <w:rPr>
                <w:color w:val="FFFFFF" w:themeColor="background1"/>
                <w:sz w:val="24"/>
                <w:szCs w:val="24"/>
              </w:rPr>
              <w:t>TEMEL ALAN YETRLİLİKLERİ (TAY)</w:t>
            </w:r>
          </w:p>
        </w:tc>
      </w:tr>
      <w:tr w:rsidR="00F75AD3" w:rsidTr="005E3405">
        <w:trPr>
          <w:trHeight w:val="1230"/>
        </w:trPr>
        <w:tc>
          <w:tcPr>
            <w:tcW w:w="1212" w:type="dxa"/>
            <w:vMerge/>
          </w:tcPr>
          <w:p w:rsidR="00F75AD3" w:rsidRDefault="00F75AD3" w:rsidP="00EE6EAA"/>
        </w:tc>
        <w:tc>
          <w:tcPr>
            <w:tcW w:w="1333" w:type="dxa"/>
            <w:vMerge/>
            <w:tcBorders>
              <w:bottom w:val="single" w:sz="4" w:space="0" w:color="auto"/>
            </w:tcBorders>
          </w:tcPr>
          <w:p w:rsidR="00F75AD3" w:rsidRDefault="00F75AD3"/>
        </w:tc>
        <w:tc>
          <w:tcPr>
            <w:tcW w:w="3199" w:type="dxa"/>
            <w:gridSpan w:val="2"/>
            <w:tcBorders>
              <w:bottom w:val="single" w:sz="4" w:space="0" w:color="auto"/>
            </w:tcBorders>
          </w:tcPr>
          <w:p w:rsidR="00F26054" w:rsidRDefault="00F26054" w:rsidP="00F26054">
            <w:pPr>
              <w:jc w:val="both"/>
            </w:pPr>
            <w:r>
              <w:rPr>
                <w:rFonts w:ascii="Times New Roman" w:eastAsia="Times New Roman" w:hAnsi="Times New Roman" w:cs="Times New Roman"/>
                <w:sz w:val="24"/>
                <w:szCs w:val="24"/>
                <w:lang w:eastAsia="tr-TR"/>
              </w:rPr>
              <w:t>1.</w:t>
            </w:r>
            <w:r w:rsidRPr="00F26054">
              <w:rPr>
                <w:rFonts w:ascii="Times New Roman" w:eastAsia="Times New Roman" w:hAnsi="Times New Roman" w:cs="Times New Roman"/>
                <w:sz w:val="24"/>
                <w:szCs w:val="24"/>
                <w:lang w:eastAsia="tr-TR"/>
              </w:rPr>
              <w:t xml:space="preserve"> </w:t>
            </w:r>
            <w:r w:rsidRPr="00F26054">
              <w:t>Mevzuat metinlerini, yargı kararlarını ve bilimsel kaynakları hukuk metodolojisinin sağladığı yöntemlerle inceler, yorumlar, değerlendirir.</w:t>
            </w:r>
          </w:p>
          <w:p w:rsidR="00F26054" w:rsidRDefault="00F26054" w:rsidP="00F26054">
            <w:pPr>
              <w:jc w:val="both"/>
            </w:pPr>
            <w:r>
              <w:t xml:space="preserve">2. </w:t>
            </w:r>
            <w:r w:rsidRPr="00F26054">
              <w:t>Mevzuat metinleri, yargı kararları ve bilimsel kaynaklardan hareketle hukuk uygulamasında karşılaşılan sorunları çözer.</w:t>
            </w:r>
            <w:r>
              <w:t xml:space="preserve"> </w:t>
            </w:r>
          </w:p>
          <w:p w:rsidR="00F75AD3" w:rsidRDefault="00F26054" w:rsidP="00F26054">
            <w:pPr>
              <w:jc w:val="both"/>
            </w:pPr>
            <w:r>
              <w:t xml:space="preserve">3. </w:t>
            </w:r>
            <w:r w:rsidRPr="00F26054">
              <w:t>Hukuki uyuşmazlıkları mevzuat metinleri, yargı kararları ve doktrindeki görüşleri değerlendirerek çözüme kavuşturur.</w:t>
            </w:r>
          </w:p>
        </w:tc>
        <w:tc>
          <w:tcPr>
            <w:tcW w:w="3318" w:type="dxa"/>
            <w:gridSpan w:val="3"/>
            <w:tcBorders>
              <w:bottom w:val="single" w:sz="4" w:space="0" w:color="auto"/>
            </w:tcBorders>
          </w:tcPr>
          <w:p w:rsidR="00F26054" w:rsidRPr="00F26054" w:rsidRDefault="00F75AD3" w:rsidP="00F26054">
            <w:pPr>
              <w:jc w:val="both"/>
            </w:pPr>
            <w:r>
              <w:t>1.</w:t>
            </w:r>
            <w:r w:rsidR="00F26054" w:rsidRPr="00F26054">
              <w:rPr>
                <w:rFonts w:ascii="Arial" w:eastAsia="Times New Roman" w:hAnsi="Arial" w:cs="Arial"/>
                <w:color w:val="777777"/>
                <w:sz w:val="20"/>
                <w:szCs w:val="20"/>
                <w:shd w:val="clear" w:color="auto" w:fill="FFFFFF"/>
                <w:lang w:eastAsia="tr-TR"/>
              </w:rPr>
              <w:t xml:space="preserve"> </w:t>
            </w:r>
            <w:r w:rsidR="00F26054" w:rsidRPr="00F26054">
              <w:t>Alanında edindiği ileri düzeydeki kuramsal ve uygulamalı bilgileri kullanabilme.</w:t>
            </w:r>
          </w:p>
          <w:p w:rsidR="00F26054" w:rsidRPr="00F26054" w:rsidRDefault="00F26054" w:rsidP="00F26054">
            <w:pPr>
              <w:jc w:val="both"/>
            </w:pPr>
            <w:r>
              <w:t xml:space="preserve">2. </w:t>
            </w:r>
            <w:r w:rsidRPr="00F26054">
              <w:t>Alanında edindiği ileri düzeydeki bilgi ve becerileri kullanarak verileri yorumlayabilme ve değerlendirebilme, sorunları tanımlayabilme, analiz edebilme, araştırmalara ve kanıtlara dayalı çözüm önerileri geliştirebilme.</w:t>
            </w:r>
          </w:p>
          <w:p w:rsidR="002B035C" w:rsidRDefault="002B035C" w:rsidP="002B035C"/>
          <w:p w:rsidR="002B035C" w:rsidRDefault="002B035C" w:rsidP="002B035C"/>
        </w:tc>
      </w:tr>
      <w:tr w:rsidR="00834A3E" w:rsidTr="005E3405">
        <w:trPr>
          <w:trHeight w:val="425"/>
        </w:trPr>
        <w:tc>
          <w:tcPr>
            <w:tcW w:w="1212" w:type="dxa"/>
            <w:vMerge w:val="restart"/>
          </w:tcPr>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r>
              <w:t>Yetkinlikler</w:t>
            </w:r>
          </w:p>
        </w:tc>
        <w:tc>
          <w:tcPr>
            <w:tcW w:w="1333" w:type="dxa"/>
            <w:vMerge w:val="restart"/>
          </w:tcPr>
          <w:p w:rsidR="00C61FDB" w:rsidRDefault="00C61FDB" w:rsidP="0087601A"/>
          <w:p w:rsidR="00C61FDB" w:rsidRDefault="00C61FDB" w:rsidP="0087601A"/>
          <w:p w:rsidR="00C61FDB" w:rsidRDefault="00C61FDB" w:rsidP="0087601A"/>
          <w:p w:rsidR="00C61FDB" w:rsidRDefault="00C61FDB" w:rsidP="0087601A"/>
          <w:p w:rsidR="00C61FDB" w:rsidRDefault="00C61FDB" w:rsidP="0087601A"/>
          <w:p w:rsidR="00834A3E" w:rsidRDefault="00834A3E" w:rsidP="00C61FDB">
            <w:r>
              <w:t xml:space="preserve">Bağımsız Çalışabilme ve </w:t>
            </w:r>
            <w:r w:rsidR="00C61FDB">
              <w:t>S</w:t>
            </w:r>
            <w:r>
              <w:t>orum</w:t>
            </w:r>
            <w:r w:rsidR="00C61FDB">
              <w:t>luluk Alabilme Yetkinliği</w:t>
            </w:r>
          </w:p>
        </w:tc>
        <w:tc>
          <w:tcPr>
            <w:tcW w:w="4827" w:type="dxa"/>
            <w:gridSpan w:val="3"/>
            <w:shd w:val="clear" w:color="auto" w:fill="767171" w:themeFill="background2" w:themeFillShade="80"/>
          </w:tcPr>
          <w:p w:rsidR="00834A3E" w:rsidRPr="005670F6" w:rsidRDefault="00834A3E" w:rsidP="0087601A">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TYYÇ</w:t>
            </w:r>
          </w:p>
        </w:tc>
        <w:tc>
          <w:tcPr>
            <w:tcW w:w="842" w:type="dxa"/>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TAY</w:t>
            </w:r>
          </w:p>
        </w:tc>
      </w:tr>
      <w:tr w:rsidR="00834A3E" w:rsidTr="0087601A">
        <w:tc>
          <w:tcPr>
            <w:tcW w:w="1212" w:type="dxa"/>
            <w:vMerge/>
          </w:tcPr>
          <w:p w:rsidR="00834A3E" w:rsidRDefault="00834A3E" w:rsidP="004F6C55"/>
        </w:tc>
        <w:tc>
          <w:tcPr>
            <w:tcW w:w="1333" w:type="dxa"/>
            <w:vMerge/>
          </w:tcPr>
          <w:p w:rsidR="00834A3E" w:rsidRDefault="00834A3E" w:rsidP="004F6C55"/>
        </w:tc>
        <w:tc>
          <w:tcPr>
            <w:tcW w:w="4827" w:type="dxa"/>
            <w:gridSpan w:val="3"/>
          </w:tcPr>
          <w:p w:rsidR="00834A3E" w:rsidRDefault="00150A28" w:rsidP="00150A28">
            <w:pPr>
              <w:jc w:val="both"/>
            </w:pPr>
            <w:r>
              <w:t xml:space="preserve">Hukuka ilişkin </w:t>
            </w:r>
            <w:r w:rsidRPr="00150A28">
              <w:t>uygulamalarda karşılaşılan ve öngörülemeyen karmaşık sorunları çözmek için bireysel ve ekip üyesi olarak sorumluluk alabilme.</w:t>
            </w:r>
          </w:p>
        </w:tc>
        <w:tc>
          <w:tcPr>
            <w:tcW w:w="848" w:type="dxa"/>
          </w:tcPr>
          <w:p w:rsidR="00834A3E" w:rsidRDefault="00D421AD" w:rsidP="004F6C55">
            <w:r>
              <w:t>1,</w:t>
            </w:r>
            <w:r w:rsidR="00150A28">
              <w:t>2</w:t>
            </w:r>
          </w:p>
        </w:tc>
        <w:tc>
          <w:tcPr>
            <w:tcW w:w="842" w:type="dxa"/>
          </w:tcPr>
          <w:p w:rsidR="00834A3E" w:rsidRDefault="00D421AD" w:rsidP="004F6C55">
            <w:r>
              <w:t>1</w:t>
            </w:r>
            <w:r w:rsidR="00150A28">
              <w:t>,2,3</w:t>
            </w:r>
          </w:p>
        </w:tc>
      </w:tr>
      <w:tr w:rsidR="00834A3E" w:rsidTr="0080736E">
        <w:tc>
          <w:tcPr>
            <w:tcW w:w="1212" w:type="dxa"/>
            <w:vMerge/>
          </w:tcPr>
          <w:p w:rsidR="00834A3E" w:rsidRDefault="00834A3E" w:rsidP="00772E69"/>
        </w:tc>
        <w:tc>
          <w:tcPr>
            <w:tcW w:w="1333" w:type="dxa"/>
            <w:vMerge/>
          </w:tcPr>
          <w:p w:rsidR="00834A3E" w:rsidRDefault="00834A3E" w:rsidP="00772E69"/>
        </w:tc>
        <w:tc>
          <w:tcPr>
            <w:tcW w:w="3120" w:type="dxa"/>
            <w:shd w:val="clear" w:color="auto" w:fill="767171" w:themeFill="background2" w:themeFillShade="80"/>
          </w:tcPr>
          <w:p w:rsidR="00834A3E" w:rsidRDefault="00834A3E" w:rsidP="0080736E">
            <w:pPr>
              <w:jc w:val="center"/>
            </w:pPr>
            <w:r w:rsidRPr="005670F6">
              <w:rPr>
                <w:color w:val="FFFFFF" w:themeColor="background1"/>
                <w:sz w:val="24"/>
                <w:szCs w:val="24"/>
              </w:rPr>
              <w:t>TÜRKİYE YÜKSEKÖĞRETİM YETERLİLİKLER ÇERÇEVESİ (TYYÇ)</w:t>
            </w:r>
          </w:p>
        </w:tc>
        <w:tc>
          <w:tcPr>
            <w:tcW w:w="3397" w:type="dxa"/>
            <w:gridSpan w:val="4"/>
            <w:shd w:val="clear" w:color="auto" w:fill="767171" w:themeFill="background2" w:themeFillShade="80"/>
          </w:tcPr>
          <w:p w:rsidR="00834A3E" w:rsidRDefault="00834A3E" w:rsidP="0080736E">
            <w:pPr>
              <w:jc w:val="center"/>
            </w:pPr>
            <w:r w:rsidRPr="005670F6">
              <w:rPr>
                <w:color w:val="FFFFFF" w:themeColor="background1"/>
                <w:sz w:val="24"/>
                <w:szCs w:val="24"/>
              </w:rPr>
              <w:t>TEMEL ALAN YETRLİLİKLERİ (TAY)</w:t>
            </w:r>
          </w:p>
        </w:tc>
      </w:tr>
      <w:tr w:rsidR="00834A3E" w:rsidTr="0080736E">
        <w:tc>
          <w:tcPr>
            <w:tcW w:w="1212" w:type="dxa"/>
            <w:vMerge/>
          </w:tcPr>
          <w:p w:rsidR="00834A3E" w:rsidRDefault="00834A3E" w:rsidP="0087601A"/>
        </w:tc>
        <w:tc>
          <w:tcPr>
            <w:tcW w:w="1333" w:type="dxa"/>
            <w:vMerge/>
          </w:tcPr>
          <w:p w:rsidR="00834A3E" w:rsidRDefault="00834A3E" w:rsidP="0087601A"/>
        </w:tc>
        <w:tc>
          <w:tcPr>
            <w:tcW w:w="3120" w:type="dxa"/>
          </w:tcPr>
          <w:p w:rsidR="00834A3E" w:rsidRDefault="00C92166" w:rsidP="00150A28">
            <w:pPr>
              <w:jc w:val="both"/>
            </w:pPr>
            <w:r>
              <w:t>1.</w:t>
            </w:r>
            <w:r w:rsidR="00150A28" w:rsidRPr="00150A28">
              <w:rPr>
                <w:rFonts w:ascii="Arial" w:eastAsia="Times New Roman" w:hAnsi="Arial" w:cs="Arial"/>
                <w:color w:val="777777"/>
                <w:sz w:val="20"/>
                <w:szCs w:val="20"/>
                <w:shd w:val="clear" w:color="auto" w:fill="FFFFFF"/>
                <w:lang w:eastAsia="tr-TR"/>
              </w:rPr>
              <w:t xml:space="preserve"> </w:t>
            </w:r>
            <w:r w:rsidR="00150A28" w:rsidRPr="00150A28">
              <w:t>Hukuk uygulamasında karşılaşılan ve öngörülemeyen karmaşık sorunları çözmek için bireysel ve ekip üyesi olarak sorumluluk alır.</w:t>
            </w:r>
          </w:p>
          <w:p w:rsidR="00150A28" w:rsidRDefault="00150A28" w:rsidP="00150A28">
            <w:pPr>
              <w:jc w:val="both"/>
            </w:pPr>
            <w:r>
              <w:t xml:space="preserve">2. </w:t>
            </w:r>
            <w:r w:rsidRPr="00150A28">
              <w:t>Sorumluluğu altında çalışanların bir proje çerçevesinde gelişimlerine yönelik etkinlikleri planlar ve yönetir.</w:t>
            </w:r>
          </w:p>
        </w:tc>
        <w:tc>
          <w:tcPr>
            <w:tcW w:w="3397" w:type="dxa"/>
            <w:gridSpan w:val="4"/>
          </w:tcPr>
          <w:p w:rsidR="00150A28" w:rsidRDefault="00C92166" w:rsidP="00150A28">
            <w:pPr>
              <w:jc w:val="both"/>
            </w:pPr>
            <w:r>
              <w:t>1.</w:t>
            </w:r>
            <w:r w:rsidR="00150A28" w:rsidRPr="00150A28">
              <w:rPr>
                <w:rFonts w:ascii="Arial" w:eastAsia="Times New Roman" w:hAnsi="Arial" w:cs="Arial"/>
                <w:color w:val="777777"/>
                <w:sz w:val="20"/>
                <w:szCs w:val="20"/>
                <w:shd w:val="clear" w:color="auto" w:fill="FFFFFF"/>
                <w:lang w:eastAsia="tr-TR"/>
              </w:rPr>
              <w:t xml:space="preserve"> </w:t>
            </w:r>
            <w:r w:rsidR="00150A28" w:rsidRPr="00150A28">
              <w:t>Alanı ile ilgili ileri düzeydeki bir çalışmayı bağımsız olarak yürütebilme.</w:t>
            </w:r>
          </w:p>
          <w:p w:rsidR="00150A28" w:rsidRPr="00150A28" w:rsidRDefault="00150A28" w:rsidP="00150A28">
            <w:pPr>
              <w:jc w:val="both"/>
            </w:pPr>
            <w:r>
              <w:t xml:space="preserve">2. </w:t>
            </w:r>
            <w:r w:rsidRPr="00150A28">
              <w:t>Alanı ile ilgili uygulamalarda karşılaşılan ve öngörülemeyen karmaşık sorunları çözmek için bireysel ve ekip üyesi olarak sorumluluk alabilme.</w:t>
            </w:r>
          </w:p>
          <w:p w:rsidR="00834A3E" w:rsidRDefault="00150A28" w:rsidP="00150A28">
            <w:pPr>
              <w:jc w:val="both"/>
            </w:pPr>
            <w:r>
              <w:t xml:space="preserve">3. </w:t>
            </w:r>
            <w:r w:rsidRPr="00150A28">
              <w:t>Sorumluluğu altında çalışanların bir proje çerçevesinde gelişimlerine yönelik etkinlikleri planlayabilme ve yönetebilme.</w:t>
            </w:r>
          </w:p>
        </w:tc>
      </w:tr>
      <w:tr w:rsidR="00834A3E" w:rsidTr="005E3405">
        <w:trPr>
          <w:trHeight w:val="425"/>
        </w:trPr>
        <w:tc>
          <w:tcPr>
            <w:tcW w:w="1212" w:type="dxa"/>
            <w:vMerge/>
          </w:tcPr>
          <w:p w:rsidR="00834A3E" w:rsidRDefault="00834A3E" w:rsidP="0087601A"/>
        </w:tc>
        <w:tc>
          <w:tcPr>
            <w:tcW w:w="1333" w:type="dxa"/>
            <w:vMerge/>
          </w:tcPr>
          <w:p w:rsidR="00834A3E" w:rsidRDefault="00834A3E" w:rsidP="0087601A"/>
        </w:tc>
        <w:tc>
          <w:tcPr>
            <w:tcW w:w="4827" w:type="dxa"/>
            <w:gridSpan w:val="3"/>
            <w:shd w:val="clear" w:color="auto" w:fill="767171" w:themeFill="background2" w:themeFillShade="80"/>
          </w:tcPr>
          <w:p w:rsidR="00834A3E" w:rsidRPr="005670F6" w:rsidRDefault="00834A3E" w:rsidP="0087601A">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TYYÇ</w:t>
            </w:r>
          </w:p>
        </w:tc>
        <w:tc>
          <w:tcPr>
            <w:tcW w:w="842" w:type="dxa"/>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TAY</w:t>
            </w:r>
          </w:p>
        </w:tc>
      </w:tr>
      <w:tr w:rsidR="00EE6EAA" w:rsidTr="0087601A">
        <w:tc>
          <w:tcPr>
            <w:tcW w:w="1212" w:type="dxa"/>
            <w:vMerge/>
          </w:tcPr>
          <w:p w:rsidR="00EE6EAA" w:rsidRDefault="00EE6EAA" w:rsidP="0087601A"/>
        </w:tc>
        <w:tc>
          <w:tcPr>
            <w:tcW w:w="1333" w:type="dxa"/>
            <w:vMerge w:val="restart"/>
          </w:tcPr>
          <w:p w:rsidR="005E3405" w:rsidRDefault="005E3405" w:rsidP="0087601A"/>
          <w:p w:rsidR="005E3405" w:rsidRDefault="005E3405" w:rsidP="0087601A">
            <w:r>
              <w:t xml:space="preserve">Öğrenme Yetkinliği </w:t>
            </w:r>
          </w:p>
          <w:p w:rsidR="005E3405" w:rsidRDefault="005E3405" w:rsidP="0087601A"/>
          <w:p w:rsidR="005E3405" w:rsidRDefault="005E3405" w:rsidP="0087601A"/>
          <w:p w:rsidR="005E3405" w:rsidRDefault="005E3405" w:rsidP="0087601A"/>
          <w:p w:rsidR="00EE6EAA" w:rsidRDefault="00EE6EAA" w:rsidP="0087601A"/>
        </w:tc>
        <w:tc>
          <w:tcPr>
            <w:tcW w:w="4827" w:type="dxa"/>
            <w:gridSpan w:val="3"/>
          </w:tcPr>
          <w:p w:rsidR="00EE6EAA" w:rsidRDefault="004856C6" w:rsidP="0087601A">
            <w:r>
              <w:t xml:space="preserve">Hukuki </w:t>
            </w:r>
            <w:r w:rsidRPr="004856C6">
              <w:t>bilgi ve becerileri eleştirel bir yaklaşımla değerlendirebilme</w:t>
            </w:r>
          </w:p>
        </w:tc>
        <w:tc>
          <w:tcPr>
            <w:tcW w:w="848" w:type="dxa"/>
          </w:tcPr>
          <w:p w:rsidR="00EE6EAA" w:rsidRDefault="00CC466D" w:rsidP="0087601A">
            <w:r>
              <w:t>1</w:t>
            </w:r>
            <w:r w:rsidR="00150A28">
              <w:t>,2</w:t>
            </w:r>
            <w:bookmarkStart w:id="0" w:name="_GoBack"/>
            <w:bookmarkEnd w:id="0"/>
          </w:p>
        </w:tc>
        <w:tc>
          <w:tcPr>
            <w:tcW w:w="842" w:type="dxa"/>
          </w:tcPr>
          <w:p w:rsidR="00EE6EAA" w:rsidRDefault="00CC466D" w:rsidP="0087601A">
            <w:r>
              <w:t>1</w:t>
            </w:r>
          </w:p>
        </w:tc>
      </w:tr>
      <w:tr w:rsidR="00EE6EAA" w:rsidTr="0080736E">
        <w:trPr>
          <w:trHeight w:val="242"/>
        </w:trPr>
        <w:tc>
          <w:tcPr>
            <w:tcW w:w="1212" w:type="dxa"/>
            <w:vMerge/>
          </w:tcPr>
          <w:p w:rsidR="00EE6EAA" w:rsidRDefault="00EE6EAA" w:rsidP="0087601A"/>
        </w:tc>
        <w:tc>
          <w:tcPr>
            <w:tcW w:w="1333" w:type="dxa"/>
            <w:vMerge/>
          </w:tcPr>
          <w:p w:rsidR="00EE6EAA" w:rsidRDefault="00EE6EAA" w:rsidP="0087601A"/>
        </w:tc>
        <w:tc>
          <w:tcPr>
            <w:tcW w:w="4827" w:type="dxa"/>
            <w:gridSpan w:val="3"/>
          </w:tcPr>
          <w:p w:rsidR="00EE6EAA" w:rsidRDefault="004856C6" w:rsidP="0087601A">
            <w:r w:rsidRPr="004856C6">
              <w:t>Hukuk kuram ve uygulamasındaki gelişmeleri izleyerek değerlendir</w:t>
            </w:r>
            <w:r>
              <w:t>me</w:t>
            </w:r>
          </w:p>
        </w:tc>
        <w:tc>
          <w:tcPr>
            <w:tcW w:w="848" w:type="dxa"/>
          </w:tcPr>
          <w:p w:rsidR="00EE6EAA" w:rsidRDefault="00CC466D" w:rsidP="0087601A">
            <w:r>
              <w:t>1,2</w:t>
            </w:r>
          </w:p>
        </w:tc>
        <w:tc>
          <w:tcPr>
            <w:tcW w:w="842" w:type="dxa"/>
          </w:tcPr>
          <w:p w:rsidR="00EE6EAA" w:rsidRDefault="00CC466D" w:rsidP="0087601A">
            <w:r>
              <w:t>1,2</w:t>
            </w:r>
          </w:p>
        </w:tc>
      </w:tr>
      <w:tr w:rsidR="00EE6EAA" w:rsidTr="0080736E">
        <w:tc>
          <w:tcPr>
            <w:tcW w:w="1212" w:type="dxa"/>
            <w:vMerge/>
          </w:tcPr>
          <w:p w:rsidR="00EE6EAA" w:rsidRDefault="00EE6EAA" w:rsidP="0087601A"/>
        </w:tc>
        <w:tc>
          <w:tcPr>
            <w:tcW w:w="1333" w:type="dxa"/>
            <w:vMerge/>
          </w:tcPr>
          <w:p w:rsidR="00EE6EAA" w:rsidRDefault="00EE6EAA" w:rsidP="0087601A"/>
        </w:tc>
        <w:tc>
          <w:tcPr>
            <w:tcW w:w="3120" w:type="dxa"/>
            <w:shd w:val="clear" w:color="auto" w:fill="767171" w:themeFill="background2" w:themeFillShade="80"/>
          </w:tcPr>
          <w:p w:rsidR="00EE6EAA" w:rsidRDefault="00EE6EAA" w:rsidP="0080736E">
            <w:pPr>
              <w:jc w:val="center"/>
            </w:pPr>
            <w:r w:rsidRPr="005670F6">
              <w:rPr>
                <w:color w:val="FFFFFF" w:themeColor="background1"/>
                <w:sz w:val="24"/>
                <w:szCs w:val="24"/>
              </w:rPr>
              <w:t>TÜRKİYE YÜKSEKÖĞRETİM YETERLİLİKLER ÇERÇEVESİ (TYYÇ)</w:t>
            </w:r>
          </w:p>
        </w:tc>
        <w:tc>
          <w:tcPr>
            <w:tcW w:w="3397" w:type="dxa"/>
            <w:gridSpan w:val="4"/>
            <w:shd w:val="clear" w:color="auto" w:fill="767171" w:themeFill="background2" w:themeFillShade="80"/>
          </w:tcPr>
          <w:p w:rsidR="00EE6EAA" w:rsidRDefault="0080736E" w:rsidP="0080736E">
            <w:pPr>
              <w:jc w:val="center"/>
            </w:pPr>
            <w:r w:rsidRPr="005670F6">
              <w:rPr>
                <w:color w:val="FFFFFF" w:themeColor="background1"/>
                <w:sz w:val="24"/>
                <w:szCs w:val="24"/>
              </w:rPr>
              <w:t>TEMEL ALAN YETRLİLİKLERİ (TAY)</w:t>
            </w:r>
          </w:p>
        </w:tc>
      </w:tr>
      <w:tr w:rsidR="00EE6EAA" w:rsidTr="0080736E">
        <w:tc>
          <w:tcPr>
            <w:tcW w:w="1212" w:type="dxa"/>
            <w:vMerge/>
          </w:tcPr>
          <w:p w:rsidR="00EE6EAA" w:rsidRDefault="00EE6EAA" w:rsidP="0087601A"/>
        </w:tc>
        <w:tc>
          <w:tcPr>
            <w:tcW w:w="1333" w:type="dxa"/>
            <w:vMerge/>
          </w:tcPr>
          <w:p w:rsidR="00EE6EAA" w:rsidRDefault="00EE6EAA" w:rsidP="0087601A"/>
        </w:tc>
        <w:tc>
          <w:tcPr>
            <w:tcW w:w="3120" w:type="dxa"/>
          </w:tcPr>
          <w:p w:rsidR="00D421AD" w:rsidRDefault="00D421AD" w:rsidP="004856C6">
            <w:pPr>
              <w:jc w:val="both"/>
            </w:pPr>
            <w:r>
              <w:t>1.</w:t>
            </w:r>
            <w:r w:rsidR="004856C6" w:rsidRPr="004856C6">
              <w:rPr>
                <w:rFonts w:ascii="Arial" w:eastAsia="Times New Roman" w:hAnsi="Arial" w:cs="Arial"/>
                <w:color w:val="777777"/>
                <w:sz w:val="20"/>
                <w:szCs w:val="20"/>
                <w:shd w:val="clear" w:color="auto" w:fill="FFFFFF"/>
                <w:lang w:eastAsia="tr-TR"/>
              </w:rPr>
              <w:t xml:space="preserve"> </w:t>
            </w:r>
            <w:r w:rsidR="004856C6" w:rsidRPr="004856C6">
              <w:t>Hukuk kuram ve uygulamasındaki gelişmeleri izleyerek değerlendirir.</w:t>
            </w:r>
          </w:p>
          <w:p w:rsidR="00D421AD" w:rsidRDefault="00D421AD" w:rsidP="004856C6">
            <w:pPr>
              <w:jc w:val="both"/>
            </w:pPr>
            <w:r>
              <w:t>2.</w:t>
            </w:r>
            <w:r w:rsidR="004856C6" w:rsidRPr="004856C6">
              <w:rPr>
                <w:rFonts w:ascii="Arial" w:eastAsia="Times New Roman" w:hAnsi="Arial" w:cs="Arial"/>
                <w:color w:val="777777"/>
                <w:sz w:val="20"/>
                <w:szCs w:val="20"/>
                <w:shd w:val="clear" w:color="auto" w:fill="FFFFFF"/>
                <w:lang w:eastAsia="tr-TR"/>
              </w:rPr>
              <w:t xml:space="preserve"> </w:t>
            </w:r>
            <w:r w:rsidR="004856C6" w:rsidRPr="004856C6">
              <w:t>Hukuk alanında edindiği bilgi ve becerileri eleştirel bir yaklaşımla değerlendirir.</w:t>
            </w:r>
          </w:p>
          <w:p w:rsidR="00D421AD" w:rsidRDefault="00D421AD" w:rsidP="004856C6">
            <w:pPr>
              <w:jc w:val="both"/>
            </w:pPr>
            <w:r>
              <w:t>3.</w:t>
            </w:r>
            <w:r w:rsidR="004856C6" w:rsidRPr="004856C6">
              <w:rPr>
                <w:rFonts w:ascii="Arial" w:eastAsia="Times New Roman" w:hAnsi="Arial" w:cs="Arial"/>
                <w:color w:val="777777"/>
                <w:sz w:val="20"/>
                <w:szCs w:val="20"/>
                <w:shd w:val="clear" w:color="auto" w:fill="FFFFFF"/>
                <w:lang w:eastAsia="tr-TR"/>
              </w:rPr>
              <w:t xml:space="preserve"> </w:t>
            </w:r>
            <w:r w:rsidR="004856C6" w:rsidRPr="004856C6">
              <w:t>Yaşam boyu öğrenmeye ilişkin olumlu bir tutum geliştirir.</w:t>
            </w:r>
          </w:p>
          <w:p w:rsidR="00EE6EAA" w:rsidRDefault="00EE6EAA" w:rsidP="004856C6">
            <w:pPr>
              <w:jc w:val="both"/>
            </w:pPr>
          </w:p>
        </w:tc>
        <w:tc>
          <w:tcPr>
            <w:tcW w:w="3397" w:type="dxa"/>
            <w:gridSpan w:val="4"/>
            <w:tcBorders>
              <w:right w:val="single" w:sz="4" w:space="0" w:color="auto"/>
            </w:tcBorders>
          </w:tcPr>
          <w:p w:rsidR="00834A3E" w:rsidRDefault="00D421AD" w:rsidP="00C92166">
            <w:r>
              <w:t>1.</w:t>
            </w:r>
            <w:r w:rsidR="004856C6" w:rsidRPr="004856C6">
              <w:rPr>
                <w:rFonts w:ascii="Arial" w:eastAsia="Times New Roman" w:hAnsi="Arial" w:cs="Arial"/>
                <w:color w:val="777777"/>
                <w:sz w:val="20"/>
                <w:szCs w:val="20"/>
                <w:shd w:val="clear" w:color="auto" w:fill="FFFFFF"/>
                <w:lang w:eastAsia="tr-TR"/>
              </w:rPr>
              <w:t xml:space="preserve"> </w:t>
            </w:r>
            <w:r w:rsidR="004856C6" w:rsidRPr="004856C6">
              <w:t>Alanında edindiği ileri düzeydeki bilgi ve becerileri eleştirel bir yaklaşımla değerlendirebilme.</w:t>
            </w:r>
          </w:p>
          <w:p w:rsidR="004856C6" w:rsidRPr="004856C6" w:rsidRDefault="00D421AD" w:rsidP="004856C6">
            <w:r>
              <w:t>2.</w:t>
            </w:r>
            <w:r w:rsidR="004856C6" w:rsidRPr="004856C6">
              <w:rPr>
                <w:rFonts w:ascii="Arial" w:eastAsia="Times New Roman" w:hAnsi="Arial" w:cs="Arial"/>
                <w:color w:val="777777"/>
                <w:sz w:val="20"/>
                <w:szCs w:val="20"/>
                <w:shd w:val="clear" w:color="auto" w:fill="FFFFFF"/>
                <w:lang w:eastAsia="tr-TR"/>
              </w:rPr>
              <w:t xml:space="preserve"> </w:t>
            </w:r>
            <w:r w:rsidR="004856C6" w:rsidRPr="004856C6">
              <w:t>Öğrenme gereksinimlerini belirleyebilme ve öğrenmesini yönlendirebilme.</w:t>
            </w:r>
          </w:p>
          <w:p w:rsidR="004856C6" w:rsidRPr="004856C6" w:rsidRDefault="004856C6" w:rsidP="004856C6">
            <w:r>
              <w:t xml:space="preserve">3. </w:t>
            </w:r>
            <w:proofErr w:type="spellStart"/>
            <w:r w:rsidRPr="004856C6">
              <w:t>Yaşamboyu</w:t>
            </w:r>
            <w:proofErr w:type="spellEnd"/>
            <w:r w:rsidRPr="004856C6">
              <w:t xml:space="preserve"> öğrenmeye ilişkin olumlu tutum geliştirebilme.</w:t>
            </w:r>
          </w:p>
          <w:p w:rsidR="00D421AD" w:rsidRDefault="00D421AD" w:rsidP="00C92166"/>
        </w:tc>
      </w:tr>
      <w:tr w:rsidR="00834A3E" w:rsidTr="005E3405">
        <w:trPr>
          <w:trHeight w:val="425"/>
        </w:trPr>
        <w:tc>
          <w:tcPr>
            <w:tcW w:w="1212" w:type="dxa"/>
            <w:vMerge w:val="restart"/>
            <w:tcBorders>
              <w:top w:val="nil"/>
            </w:tcBorders>
          </w:tcPr>
          <w:p w:rsidR="00834A3E" w:rsidRDefault="00834A3E" w:rsidP="0087601A"/>
        </w:tc>
        <w:tc>
          <w:tcPr>
            <w:tcW w:w="1333" w:type="dxa"/>
            <w:vMerge w:val="restart"/>
          </w:tcPr>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r>
              <w:t>İletişim ve Sosyal Yetkinlik</w:t>
            </w:r>
          </w:p>
        </w:tc>
        <w:tc>
          <w:tcPr>
            <w:tcW w:w="4827" w:type="dxa"/>
            <w:gridSpan w:val="3"/>
            <w:shd w:val="clear" w:color="auto" w:fill="767171" w:themeFill="background2" w:themeFillShade="80"/>
          </w:tcPr>
          <w:p w:rsidR="00834A3E" w:rsidRPr="005670F6" w:rsidRDefault="00834A3E" w:rsidP="0087601A">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TYYÇ</w:t>
            </w:r>
          </w:p>
        </w:tc>
        <w:tc>
          <w:tcPr>
            <w:tcW w:w="842" w:type="dxa"/>
            <w:tcBorders>
              <w:right w:val="nil"/>
            </w:tcBorders>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TAY</w:t>
            </w:r>
          </w:p>
        </w:tc>
      </w:tr>
      <w:tr w:rsidR="00834A3E" w:rsidTr="00664E6B">
        <w:tc>
          <w:tcPr>
            <w:tcW w:w="1212" w:type="dxa"/>
            <w:vMerge/>
          </w:tcPr>
          <w:p w:rsidR="00834A3E" w:rsidRDefault="00834A3E" w:rsidP="0087601A"/>
        </w:tc>
        <w:tc>
          <w:tcPr>
            <w:tcW w:w="1333" w:type="dxa"/>
            <w:vMerge/>
          </w:tcPr>
          <w:p w:rsidR="00834A3E" w:rsidRDefault="00834A3E" w:rsidP="0087601A"/>
        </w:tc>
        <w:tc>
          <w:tcPr>
            <w:tcW w:w="4827" w:type="dxa"/>
            <w:gridSpan w:val="3"/>
          </w:tcPr>
          <w:p w:rsidR="00834A3E" w:rsidRDefault="005246BC" w:rsidP="005246BC">
            <w:pPr>
              <w:jc w:val="both"/>
            </w:pPr>
            <w:r>
              <w:t xml:space="preserve">Hukuk </w:t>
            </w:r>
            <w:r w:rsidRPr="005246BC">
              <w:t>ile ilgili konularda ilgili kişi ve kurumları bilgilendirebilme; düşüncelerini ve sorunlara ilişkin çözüm önerilerini yazılı ve sözlü olarak aktarabilme.</w:t>
            </w:r>
          </w:p>
        </w:tc>
        <w:tc>
          <w:tcPr>
            <w:tcW w:w="848" w:type="dxa"/>
          </w:tcPr>
          <w:p w:rsidR="00834A3E" w:rsidRDefault="004856C6" w:rsidP="0087601A">
            <w:r>
              <w:t>1</w:t>
            </w:r>
          </w:p>
        </w:tc>
        <w:tc>
          <w:tcPr>
            <w:tcW w:w="842" w:type="dxa"/>
          </w:tcPr>
          <w:p w:rsidR="00834A3E" w:rsidRDefault="004856C6" w:rsidP="0087601A">
            <w:r>
              <w:t>1</w:t>
            </w:r>
          </w:p>
        </w:tc>
      </w:tr>
      <w:tr w:rsidR="00834A3E" w:rsidTr="00664E6B">
        <w:tc>
          <w:tcPr>
            <w:tcW w:w="1212" w:type="dxa"/>
            <w:vMerge/>
          </w:tcPr>
          <w:p w:rsidR="00834A3E" w:rsidRDefault="00834A3E" w:rsidP="0087601A"/>
        </w:tc>
        <w:tc>
          <w:tcPr>
            <w:tcW w:w="1333" w:type="dxa"/>
            <w:vMerge/>
          </w:tcPr>
          <w:p w:rsidR="00834A3E" w:rsidRDefault="00834A3E" w:rsidP="0087601A"/>
        </w:tc>
        <w:tc>
          <w:tcPr>
            <w:tcW w:w="4827" w:type="dxa"/>
            <w:gridSpan w:val="3"/>
          </w:tcPr>
          <w:p w:rsidR="00834A3E" w:rsidRDefault="005246BC" w:rsidP="005246BC">
            <w:pPr>
              <w:jc w:val="both"/>
            </w:pPr>
            <w:r w:rsidRPr="005246BC">
              <w:t>ile ilgili konularda düşüncelerini ve sorunlara ilişkin çözüm önerilerini nicel ve nitel verilerle destekleyerek uzman olan ve olmayan kişilerle paylaşabilme</w:t>
            </w:r>
          </w:p>
        </w:tc>
        <w:tc>
          <w:tcPr>
            <w:tcW w:w="848" w:type="dxa"/>
          </w:tcPr>
          <w:p w:rsidR="00834A3E" w:rsidRDefault="0065163E" w:rsidP="0087601A">
            <w:r>
              <w:t>1</w:t>
            </w:r>
          </w:p>
        </w:tc>
        <w:tc>
          <w:tcPr>
            <w:tcW w:w="842" w:type="dxa"/>
          </w:tcPr>
          <w:p w:rsidR="00834A3E" w:rsidRDefault="0065163E" w:rsidP="0087601A">
            <w:r>
              <w:t>2</w:t>
            </w:r>
          </w:p>
        </w:tc>
      </w:tr>
      <w:tr w:rsidR="005246BC" w:rsidTr="00664E6B">
        <w:tc>
          <w:tcPr>
            <w:tcW w:w="1212" w:type="dxa"/>
            <w:vMerge/>
          </w:tcPr>
          <w:p w:rsidR="005246BC" w:rsidRDefault="005246BC" w:rsidP="0087601A"/>
        </w:tc>
        <w:tc>
          <w:tcPr>
            <w:tcW w:w="1333" w:type="dxa"/>
            <w:vMerge/>
          </w:tcPr>
          <w:p w:rsidR="005246BC" w:rsidRDefault="005246BC" w:rsidP="0087601A"/>
        </w:tc>
        <w:tc>
          <w:tcPr>
            <w:tcW w:w="4827" w:type="dxa"/>
            <w:gridSpan w:val="3"/>
          </w:tcPr>
          <w:p w:rsidR="005246BC" w:rsidRPr="005246BC" w:rsidRDefault="005246BC" w:rsidP="005246BC">
            <w:pPr>
              <w:jc w:val="both"/>
            </w:pPr>
            <w:r w:rsidRPr="005246BC">
              <w:t>Toplumsal sorumluluk bilinci ile yaşadığı sosyal çevre için proje ve etkinlikler düzenleyebilme ve bunları uygulayabilme.</w:t>
            </w:r>
          </w:p>
        </w:tc>
        <w:tc>
          <w:tcPr>
            <w:tcW w:w="848" w:type="dxa"/>
          </w:tcPr>
          <w:p w:rsidR="005246BC" w:rsidRDefault="004856C6" w:rsidP="0087601A">
            <w:r>
              <w:t>2</w:t>
            </w:r>
          </w:p>
        </w:tc>
        <w:tc>
          <w:tcPr>
            <w:tcW w:w="842" w:type="dxa"/>
          </w:tcPr>
          <w:p w:rsidR="005246BC" w:rsidRDefault="004856C6" w:rsidP="0087601A">
            <w:r>
              <w:t>3</w:t>
            </w:r>
          </w:p>
        </w:tc>
      </w:tr>
      <w:tr w:rsidR="00834A3E" w:rsidTr="00664E6B">
        <w:tc>
          <w:tcPr>
            <w:tcW w:w="1212" w:type="dxa"/>
            <w:vMerge/>
          </w:tcPr>
          <w:p w:rsidR="00834A3E" w:rsidRDefault="00834A3E" w:rsidP="0087601A"/>
        </w:tc>
        <w:tc>
          <w:tcPr>
            <w:tcW w:w="1333" w:type="dxa"/>
            <w:vMerge/>
          </w:tcPr>
          <w:p w:rsidR="00834A3E" w:rsidRDefault="00834A3E" w:rsidP="0087601A"/>
        </w:tc>
        <w:tc>
          <w:tcPr>
            <w:tcW w:w="3120" w:type="dxa"/>
            <w:shd w:val="clear" w:color="auto" w:fill="767171" w:themeFill="background2" w:themeFillShade="80"/>
          </w:tcPr>
          <w:p w:rsidR="00834A3E" w:rsidRDefault="00834A3E" w:rsidP="0080736E">
            <w:pPr>
              <w:jc w:val="center"/>
            </w:pPr>
            <w:r w:rsidRPr="005670F6">
              <w:rPr>
                <w:color w:val="FFFFFF" w:themeColor="background1"/>
                <w:sz w:val="24"/>
                <w:szCs w:val="24"/>
              </w:rPr>
              <w:t>TÜRKİYE YÜKSEKÖĞRETİM YETERLİLİKLER ÇERÇEVESİ (TYYÇ)</w:t>
            </w:r>
          </w:p>
        </w:tc>
        <w:tc>
          <w:tcPr>
            <w:tcW w:w="3397" w:type="dxa"/>
            <w:gridSpan w:val="4"/>
            <w:shd w:val="clear" w:color="auto" w:fill="767171" w:themeFill="background2" w:themeFillShade="80"/>
          </w:tcPr>
          <w:p w:rsidR="00834A3E" w:rsidRDefault="00834A3E" w:rsidP="0080736E">
            <w:pPr>
              <w:jc w:val="center"/>
            </w:pPr>
            <w:r w:rsidRPr="005670F6">
              <w:rPr>
                <w:color w:val="FFFFFF" w:themeColor="background1"/>
                <w:sz w:val="24"/>
                <w:szCs w:val="24"/>
              </w:rPr>
              <w:t>TEMEL ALAN YETRLİLİKLERİ (TAY)</w:t>
            </w:r>
          </w:p>
        </w:tc>
      </w:tr>
      <w:tr w:rsidR="00834A3E" w:rsidTr="00664E6B">
        <w:tc>
          <w:tcPr>
            <w:tcW w:w="1212" w:type="dxa"/>
            <w:vMerge/>
          </w:tcPr>
          <w:p w:rsidR="00834A3E" w:rsidRDefault="00834A3E" w:rsidP="0087601A"/>
        </w:tc>
        <w:tc>
          <w:tcPr>
            <w:tcW w:w="1333" w:type="dxa"/>
            <w:vMerge/>
          </w:tcPr>
          <w:p w:rsidR="00834A3E" w:rsidRDefault="00834A3E" w:rsidP="0087601A"/>
        </w:tc>
        <w:tc>
          <w:tcPr>
            <w:tcW w:w="3120" w:type="dxa"/>
          </w:tcPr>
          <w:p w:rsidR="005246BC" w:rsidRPr="005246BC" w:rsidRDefault="00CC466D" w:rsidP="005246BC">
            <w:pPr>
              <w:jc w:val="both"/>
            </w:pPr>
            <w:r>
              <w:t>1.</w:t>
            </w:r>
            <w:r w:rsidR="005246BC" w:rsidRPr="005246BC">
              <w:rPr>
                <w:rFonts w:ascii="Arial" w:eastAsia="Times New Roman" w:hAnsi="Arial" w:cs="Arial"/>
                <w:color w:val="777777"/>
                <w:sz w:val="20"/>
                <w:szCs w:val="20"/>
                <w:shd w:val="clear" w:color="auto" w:fill="FFFFFF"/>
                <w:lang w:eastAsia="tr-TR"/>
              </w:rPr>
              <w:t xml:space="preserve"> </w:t>
            </w:r>
            <w:r w:rsidR="005246BC" w:rsidRPr="005246BC">
              <w:t>Hukukla ilgili konularda ilgili kişi ve kurumları bilgilendirir; düşüncelerini ve sorunlara ilişkin çözüm önerilerini gerekçeli olarak yazılı ve sözlü olarak aktarır.</w:t>
            </w:r>
          </w:p>
          <w:p w:rsidR="005246BC" w:rsidRPr="005246BC" w:rsidRDefault="00CC466D" w:rsidP="005246BC">
            <w:pPr>
              <w:jc w:val="both"/>
            </w:pPr>
            <w:r>
              <w:t>2.</w:t>
            </w:r>
            <w:r w:rsidR="005246BC" w:rsidRPr="005246BC">
              <w:rPr>
                <w:rFonts w:ascii="Arial" w:eastAsia="Times New Roman" w:hAnsi="Arial" w:cs="Arial"/>
                <w:color w:val="777777"/>
                <w:sz w:val="20"/>
                <w:szCs w:val="20"/>
                <w:shd w:val="clear" w:color="auto" w:fill="FFFFFF"/>
                <w:lang w:eastAsia="tr-TR"/>
              </w:rPr>
              <w:t xml:space="preserve"> </w:t>
            </w:r>
            <w:r w:rsidR="005246BC" w:rsidRPr="005246BC">
              <w:t>Toplumsal sorumluluk bilinci ile yaşadığı sosyal çevre için mesleki proje ve etkinlikler planlar ve uygular.</w:t>
            </w:r>
          </w:p>
          <w:p w:rsidR="005246BC" w:rsidRPr="005246BC" w:rsidRDefault="00CC466D" w:rsidP="005246BC">
            <w:pPr>
              <w:jc w:val="both"/>
            </w:pPr>
            <w:r>
              <w:t>3.</w:t>
            </w:r>
            <w:r w:rsidR="005246BC" w:rsidRPr="005246BC">
              <w:rPr>
                <w:rFonts w:ascii="Arial" w:eastAsia="Times New Roman" w:hAnsi="Arial" w:cs="Arial"/>
                <w:color w:val="777777"/>
                <w:sz w:val="20"/>
                <w:szCs w:val="20"/>
                <w:shd w:val="clear" w:color="auto" w:fill="FFFFFF"/>
                <w:lang w:eastAsia="tr-TR"/>
              </w:rPr>
              <w:t xml:space="preserve"> </w:t>
            </w:r>
            <w:r w:rsidR="005246BC" w:rsidRPr="005246BC">
              <w:t>Bir yabancı dili en az Avrupa Dil Portföyü B1 Genel Düzeyinde kullanarak hukuk alanındaki bilgileri izler ve meslektaşları ile iletişim kurar.</w:t>
            </w:r>
          </w:p>
          <w:p w:rsidR="005246BC" w:rsidRPr="005246BC" w:rsidRDefault="0065163E" w:rsidP="005246BC">
            <w:pPr>
              <w:jc w:val="both"/>
            </w:pPr>
            <w:r>
              <w:t>4.</w:t>
            </w:r>
            <w:r w:rsidR="005246BC" w:rsidRPr="005246BC">
              <w:rPr>
                <w:rFonts w:ascii="Arial" w:eastAsia="Times New Roman" w:hAnsi="Arial" w:cs="Arial"/>
                <w:color w:val="777777"/>
                <w:sz w:val="20"/>
                <w:szCs w:val="20"/>
                <w:shd w:val="clear" w:color="auto" w:fill="FFFFFF"/>
                <w:lang w:eastAsia="tr-TR"/>
              </w:rPr>
              <w:t xml:space="preserve"> </w:t>
            </w:r>
            <w:r w:rsidR="005246BC" w:rsidRPr="005246BC">
              <w:t>Hukuk alanının gerektirdiği en az Avrupa Bilgisayar Kullanma Lisansı İleri Düzeyinde bilgisayar yazılımı ile birlikte bilişim ve iletişim teknolojilerini kullanır.</w:t>
            </w:r>
          </w:p>
          <w:p w:rsidR="0065163E" w:rsidRDefault="0065163E" w:rsidP="00CC466D"/>
        </w:tc>
        <w:tc>
          <w:tcPr>
            <w:tcW w:w="3397" w:type="dxa"/>
            <w:gridSpan w:val="4"/>
          </w:tcPr>
          <w:p w:rsidR="005246BC" w:rsidRPr="005246BC" w:rsidRDefault="00CC466D" w:rsidP="005246BC">
            <w:r>
              <w:t>1.</w:t>
            </w:r>
            <w:r w:rsidR="005246BC" w:rsidRPr="005246BC">
              <w:rPr>
                <w:rFonts w:ascii="Arial" w:eastAsia="Times New Roman" w:hAnsi="Arial" w:cs="Arial"/>
                <w:color w:val="777777"/>
                <w:sz w:val="20"/>
                <w:szCs w:val="20"/>
                <w:shd w:val="clear" w:color="auto" w:fill="FFFFFF"/>
                <w:lang w:eastAsia="tr-TR"/>
              </w:rPr>
              <w:t xml:space="preserve"> </w:t>
            </w:r>
            <w:r w:rsidR="005246BC" w:rsidRPr="005246BC">
              <w:t>Alanı ile ilgili konularda ilgili kişi ve kurumları bilgilendirebilme; düşüncelerini ve sorunlara ilişkin çözüm önerilerini yazılı ve sözlü olarak aktarabilme.</w:t>
            </w:r>
          </w:p>
          <w:p w:rsidR="005246BC" w:rsidRDefault="00CC466D" w:rsidP="005246BC">
            <w:r>
              <w:t>2.</w:t>
            </w:r>
            <w:r w:rsidR="005246BC" w:rsidRPr="005246BC">
              <w:rPr>
                <w:rFonts w:ascii="Arial" w:eastAsia="Times New Roman" w:hAnsi="Arial" w:cs="Arial"/>
                <w:color w:val="777777"/>
                <w:sz w:val="20"/>
                <w:szCs w:val="20"/>
                <w:shd w:val="clear" w:color="auto" w:fill="FFFFFF"/>
                <w:lang w:eastAsia="tr-TR"/>
              </w:rPr>
              <w:t xml:space="preserve"> </w:t>
            </w:r>
            <w:r w:rsidR="005246BC" w:rsidRPr="005246BC">
              <w:t>Alanı ile ilgili konularda düşüncelerini ve sorunlara ilişkin çözüm önerilerini nicel ve nitel verilerle destekleyerek uzman olan ve olmayan kişilerle paylaşabilme.</w:t>
            </w:r>
          </w:p>
          <w:p w:rsidR="005246BC" w:rsidRPr="005246BC" w:rsidRDefault="005246BC" w:rsidP="005246BC">
            <w:r>
              <w:t xml:space="preserve">3. </w:t>
            </w:r>
            <w:r w:rsidRPr="005246BC">
              <w:t>Toplumsal sorumluluk bilinci ile yaşadığı sosyal çevre için proje ve etkinlikler düzenleyebilme ve bunları uygulayabilme.</w:t>
            </w:r>
          </w:p>
          <w:p w:rsidR="005246BC" w:rsidRPr="005246BC" w:rsidRDefault="005246BC" w:rsidP="005246BC">
            <w:r>
              <w:t xml:space="preserve">4. </w:t>
            </w:r>
            <w:r w:rsidRPr="005246BC">
              <w:t xml:space="preserve">Bir yabancı dili en az Avrupa Dil Portföyü B1 Genel </w:t>
            </w:r>
            <w:proofErr w:type="spellStart"/>
            <w:r w:rsidRPr="005246BC">
              <w:t>Düzeyi'nde</w:t>
            </w:r>
            <w:proofErr w:type="spellEnd"/>
            <w:r w:rsidRPr="005246BC">
              <w:t xml:space="preserve"> kullanarak alanındaki bilgileri izleyebilme ve meslektaşları ile iletişim kurabilme.</w:t>
            </w:r>
          </w:p>
          <w:p w:rsidR="00CC466D" w:rsidRDefault="005246BC" w:rsidP="00CC466D">
            <w:r>
              <w:t xml:space="preserve">5. </w:t>
            </w:r>
            <w:r w:rsidRPr="005246BC">
              <w:t>Alanının gerektirdiği en az Avrupa Bilgisayar Kullanma Lisansı İleri Düzeyinde bilgisayar yazılımı ile birlikte bilişim ve iletişim teknolojilerini kullanabilme.</w:t>
            </w:r>
          </w:p>
          <w:p w:rsidR="00834A3E" w:rsidRDefault="00834A3E" w:rsidP="00CC466D"/>
        </w:tc>
      </w:tr>
      <w:tr w:rsidR="00834A3E" w:rsidTr="00664E6B">
        <w:tc>
          <w:tcPr>
            <w:tcW w:w="1212" w:type="dxa"/>
            <w:vMerge/>
          </w:tcPr>
          <w:p w:rsidR="00834A3E" w:rsidRDefault="00834A3E" w:rsidP="00772E69"/>
        </w:tc>
        <w:tc>
          <w:tcPr>
            <w:tcW w:w="1333" w:type="dxa"/>
            <w:vMerge w:val="restart"/>
          </w:tcPr>
          <w:p w:rsidR="00834A3E" w:rsidRDefault="00834A3E" w:rsidP="00772E69"/>
          <w:p w:rsidR="00834A3E" w:rsidRDefault="00834A3E" w:rsidP="00772E69"/>
          <w:p w:rsidR="00834A3E" w:rsidRDefault="00834A3E" w:rsidP="00772E69"/>
          <w:p w:rsidR="00834A3E" w:rsidRDefault="00834A3E" w:rsidP="00772E69"/>
          <w:p w:rsidR="00834A3E" w:rsidRDefault="00834A3E" w:rsidP="00772E69"/>
          <w:p w:rsidR="00834A3E" w:rsidRDefault="00834A3E" w:rsidP="00772E69">
            <w:r>
              <w:t xml:space="preserve">Alana Özgü </w:t>
            </w:r>
          </w:p>
          <w:p w:rsidR="00834A3E" w:rsidRDefault="00834A3E" w:rsidP="00772E69">
            <w:r>
              <w:t>Yetkinlik</w:t>
            </w:r>
          </w:p>
        </w:tc>
        <w:tc>
          <w:tcPr>
            <w:tcW w:w="4827" w:type="dxa"/>
            <w:gridSpan w:val="3"/>
            <w:shd w:val="clear" w:color="auto" w:fill="767171" w:themeFill="background2" w:themeFillShade="80"/>
          </w:tcPr>
          <w:p w:rsidR="00834A3E" w:rsidRPr="005670F6" w:rsidRDefault="00834A3E" w:rsidP="00772E69">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767171" w:themeFill="background2" w:themeFillShade="80"/>
          </w:tcPr>
          <w:p w:rsidR="00834A3E" w:rsidRPr="005670F6" w:rsidRDefault="00834A3E" w:rsidP="00772E69">
            <w:pPr>
              <w:rPr>
                <w:color w:val="FFFFFF" w:themeColor="background1"/>
                <w:sz w:val="24"/>
                <w:szCs w:val="24"/>
              </w:rPr>
            </w:pPr>
            <w:r w:rsidRPr="005670F6">
              <w:rPr>
                <w:color w:val="FFFFFF" w:themeColor="background1"/>
                <w:sz w:val="24"/>
                <w:szCs w:val="24"/>
              </w:rPr>
              <w:t>TYYÇ</w:t>
            </w:r>
          </w:p>
        </w:tc>
        <w:tc>
          <w:tcPr>
            <w:tcW w:w="842" w:type="dxa"/>
            <w:tcBorders>
              <w:right w:val="nil"/>
            </w:tcBorders>
            <w:shd w:val="clear" w:color="auto" w:fill="767171" w:themeFill="background2" w:themeFillShade="80"/>
          </w:tcPr>
          <w:p w:rsidR="00834A3E" w:rsidRPr="005670F6" w:rsidRDefault="00834A3E" w:rsidP="00772E69">
            <w:pPr>
              <w:rPr>
                <w:color w:val="FFFFFF" w:themeColor="background1"/>
                <w:sz w:val="24"/>
                <w:szCs w:val="24"/>
              </w:rPr>
            </w:pPr>
            <w:r w:rsidRPr="005670F6">
              <w:rPr>
                <w:color w:val="FFFFFF" w:themeColor="background1"/>
                <w:sz w:val="24"/>
                <w:szCs w:val="24"/>
              </w:rPr>
              <w:t>TAY</w:t>
            </w:r>
          </w:p>
        </w:tc>
      </w:tr>
      <w:tr w:rsidR="00834A3E" w:rsidTr="001C6CE2">
        <w:tc>
          <w:tcPr>
            <w:tcW w:w="1212" w:type="dxa"/>
            <w:vMerge/>
          </w:tcPr>
          <w:p w:rsidR="00834A3E" w:rsidRDefault="00834A3E" w:rsidP="00772E69"/>
        </w:tc>
        <w:tc>
          <w:tcPr>
            <w:tcW w:w="1333" w:type="dxa"/>
            <w:vMerge/>
          </w:tcPr>
          <w:p w:rsidR="00834A3E" w:rsidRDefault="00834A3E" w:rsidP="00772E69"/>
        </w:tc>
        <w:tc>
          <w:tcPr>
            <w:tcW w:w="4827" w:type="dxa"/>
            <w:gridSpan w:val="3"/>
          </w:tcPr>
          <w:p w:rsidR="00834A3E" w:rsidRDefault="005246BC" w:rsidP="00772E69">
            <w:r>
              <w:t xml:space="preserve">Hukuk </w:t>
            </w:r>
            <w:r w:rsidRPr="005246BC">
              <w:t>ile ilgili verilerin toplanması, yorumlanması, uygulanması ve sonuçlarının duyurulması aşamalarında toplumsal, bilimsel, kültürel ve etik değerlere uygun hareket etme.</w:t>
            </w:r>
          </w:p>
        </w:tc>
        <w:tc>
          <w:tcPr>
            <w:tcW w:w="848" w:type="dxa"/>
          </w:tcPr>
          <w:p w:rsidR="00834A3E" w:rsidRDefault="00DA4569" w:rsidP="00772E69">
            <w:r>
              <w:t>1,2</w:t>
            </w:r>
            <w:r w:rsidR="005246BC">
              <w:t>,3,4</w:t>
            </w:r>
          </w:p>
        </w:tc>
        <w:tc>
          <w:tcPr>
            <w:tcW w:w="842" w:type="dxa"/>
          </w:tcPr>
          <w:p w:rsidR="00834A3E" w:rsidRDefault="00DA4569" w:rsidP="00772E69">
            <w:r>
              <w:t>1,2</w:t>
            </w:r>
          </w:p>
        </w:tc>
      </w:tr>
      <w:tr w:rsidR="00834A3E" w:rsidTr="001C6CE2">
        <w:tc>
          <w:tcPr>
            <w:tcW w:w="1212" w:type="dxa"/>
            <w:vMerge/>
          </w:tcPr>
          <w:p w:rsidR="00834A3E" w:rsidRDefault="00834A3E" w:rsidP="00772E69"/>
        </w:tc>
        <w:tc>
          <w:tcPr>
            <w:tcW w:w="1333" w:type="dxa"/>
            <w:vMerge/>
          </w:tcPr>
          <w:p w:rsidR="00834A3E" w:rsidRDefault="00834A3E" w:rsidP="00772E69"/>
        </w:tc>
        <w:tc>
          <w:tcPr>
            <w:tcW w:w="4827" w:type="dxa"/>
            <w:gridSpan w:val="3"/>
          </w:tcPr>
          <w:p w:rsidR="00834A3E" w:rsidRDefault="005246BC" w:rsidP="00772E69">
            <w:r w:rsidRPr="005246BC">
              <w:t>Sosyal hakların evrenselliği, sosyal adalet, kalite kültürü ve kültürel değerlerin korunması ile çevre koruma, iş sağlığı ve güvenliği konularında yeterli bilince sahip olma.</w:t>
            </w:r>
          </w:p>
        </w:tc>
        <w:tc>
          <w:tcPr>
            <w:tcW w:w="848" w:type="dxa"/>
          </w:tcPr>
          <w:p w:rsidR="00834A3E" w:rsidRDefault="00DA4569" w:rsidP="00772E69">
            <w:r>
              <w:t>1,2</w:t>
            </w:r>
            <w:r w:rsidR="005246BC">
              <w:t>,3,4</w:t>
            </w:r>
          </w:p>
        </w:tc>
        <w:tc>
          <w:tcPr>
            <w:tcW w:w="842" w:type="dxa"/>
          </w:tcPr>
          <w:p w:rsidR="00834A3E" w:rsidRDefault="00DA4569" w:rsidP="00772E69">
            <w:r>
              <w:t>1,2</w:t>
            </w:r>
          </w:p>
        </w:tc>
      </w:tr>
      <w:tr w:rsidR="00834A3E" w:rsidTr="00664E6B">
        <w:trPr>
          <w:trHeight w:val="909"/>
        </w:trPr>
        <w:tc>
          <w:tcPr>
            <w:tcW w:w="1212" w:type="dxa"/>
            <w:vMerge/>
          </w:tcPr>
          <w:p w:rsidR="00834A3E" w:rsidRDefault="00834A3E" w:rsidP="00772E69"/>
        </w:tc>
        <w:tc>
          <w:tcPr>
            <w:tcW w:w="1333" w:type="dxa"/>
            <w:vMerge/>
            <w:tcBorders>
              <w:bottom w:val="single" w:sz="4" w:space="0" w:color="auto"/>
            </w:tcBorders>
          </w:tcPr>
          <w:p w:rsidR="00834A3E" w:rsidRDefault="00834A3E" w:rsidP="00772E69"/>
        </w:tc>
        <w:tc>
          <w:tcPr>
            <w:tcW w:w="3120" w:type="dxa"/>
            <w:tcBorders>
              <w:bottom w:val="single" w:sz="4" w:space="0" w:color="auto"/>
            </w:tcBorders>
            <w:shd w:val="clear" w:color="auto" w:fill="767171" w:themeFill="background2" w:themeFillShade="80"/>
          </w:tcPr>
          <w:p w:rsidR="00834A3E" w:rsidRDefault="00834A3E" w:rsidP="00772E69">
            <w:pPr>
              <w:jc w:val="center"/>
            </w:pPr>
            <w:r w:rsidRPr="005670F6">
              <w:rPr>
                <w:color w:val="FFFFFF" w:themeColor="background1"/>
                <w:sz w:val="24"/>
                <w:szCs w:val="24"/>
              </w:rPr>
              <w:t>TÜRKİYE YÜKSEKÖĞRETİM YETERLİLİKLER ÇERÇEVESİ (TYYÇ)</w:t>
            </w:r>
          </w:p>
        </w:tc>
        <w:tc>
          <w:tcPr>
            <w:tcW w:w="3397" w:type="dxa"/>
            <w:gridSpan w:val="4"/>
            <w:tcBorders>
              <w:bottom w:val="single" w:sz="4" w:space="0" w:color="auto"/>
            </w:tcBorders>
            <w:shd w:val="clear" w:color="auto" w:fill="767171" w:themeFill="background2" w:themeFillShade="80"/>
          </w:tcPr>
          <w:p w:rsidR="00834A3E" w:rsidRDefault="00834A3E" w:rsidP="00772E69">
            <w:pPr>
              <w:jc w:val="center"/>
            </w:pPr>
            <w:r w:rsidRPr="005670F6">
              <w:rPr>
                <w:color w:val="FFFFFF" w:themeColor="background1"/>
                <w:sz w:val="24"/>
                <w:szCs w:val="24"/>
              </w:rPr>
              <w:t>TEMEL ALAN YETRLİLİKLERİ (TAY)</w:t>
            </w:r>
          </w:p>
        </w:tc>
      </w:tr>
      <w:tr w:rsidR="00834A3E" w:rsidTr="001C6CE2">
        <w:tc>
          <w:tcPr>
            <w:tcW w:w="1212" w:type="dxa"/>
            <w:vMerge/>
          </w:tcPr>
          <w:p w:rsidR="00834A3E" w:rsidRDefault="00834A3E" w:rsidP="00772E69"/>
        </w:tc>
        <w:tc>
          <w:tcPr>
            <w:tcW w:w="1333" w:type="dxa"/>
            <w:vMerge/>
          </w:tcPr>
          <w:p w:rsidR="00834A3E" w:rsidRDefault="00834A3E" w:rsidP="00772E69"/>
        </w:tc>
        <w:tc>
          <w:tcPr>
            <w:tcW w:w="3120" w:type="dxa"/>
          </w:tcPr>
          <w:p w:rsidR="00834A3E" w:rsidRDefault="00834A3E" w:rsidP="005246BC">
            <w:pPr>
              <w:jc w:val="both"/>
            </w:pPr>
            <w:r>
              <w:t>1.</w:t>
            </w:r>
            <w:r w:rsidR="005246BC" w:rsidRPr="005246BC">
              <w:rPr>
                <w:rFonts w:ascii="Arial" w:eastAsia="Times New Roman" w:hAnsi="Arial" w:cs="Arial"/>
                <w:color w:val="777777"/>
                <w:sz w:val="20"/>
                <w:szCs w:val="20"/>
                <w:shd w:val="clear" w:color="auto" w:fill="FFFFFF"/>
                <w:lang w:eastAsia="tr-TR"/>
              </w:rPr>
              <w:t xml:space="preserve"> </w:t>
            </w:r>
            <w:r w:rsidR="005246BC" w:rsidRPr="005246BC">
              <w:t>Türkiye Cumhuriyeti'nin toplumun huzuru, milli dayanışma ve adalet anlayışı içinde, insan haklarına saygılı, Atatürk milliyetçiliğine bağlı, Anayasa</w:t>
            </w:r>
            <w:r w:rsidR="005246BC">
              <w:t>’</w:t>
            </w:r>
            <w:r w:rsidR="005246BC" w:rsidRPr="005246BC">
              <w:t>nın Başlangıcında belirtilen temel ilkelere dayanan, demokratik, laik ve sosyal hukuk devleti niteliğini savunur ve korur</w:t>
            </w:r>
            <w:r w:rsidR="005246BC">
              <w:t>.</w:t>
            </w:r>
          </w:p>
          <w:p w:rsidR="005246BC" w:rsidRDefault="005246BC" w:rsidP="005246BC">
            <w:pPr>
              <w:jc w:val="both"/>
            </w:pPr>
            <w:r>
              <w:lastRenderedPageBreak/>
              <w:t xml:space="preserve">2. </w:t>
            </w:r>
            <w:r w:rsidRPr="005246BC">
              <w:t>Hukukçu olmanın gerektirdiği dürüstlük, adalet ve etik anlayışına sahiptir.</w:t>
            </w:r>
          </w:p>
          <w:p w:rsidR="005246BC" w:rsidRPr="005246BC" w:rsidRDefault="005246BC" w:rsidP="005246BC">
            <w:pPr>
              <w:jc w:val="both"/>
            </w:pPr>
            <w:r>
              <w:t xml:space="preserve">3. </w:t>
            </w:r>
            <w:r w:rsidRPr="005246BC">
              <w:t>Somut uyuşmazlıkların adil biçimde çözülmesini sağlamaya çalışma, hukuki düzenlemeleri takip etme ve bu çerçevede yargılama sürecinde yer alabilecek alt yapıya sahiptir</w:t>
            </w:r>
          </w:p>
          <w:p w:rsidR="005246BC" w:rsidRPr="005246BC" w:rsidRDefault="005246BC" w:rsidP="005246BC">
            <w:pPr>
              <w:jc w:val="both"/>
            </w:pPr>
            <w:r>
              <w:t xml:space="preserve">4. </w:t>
            </w:r>
            <w:r w:rsidRPr="005246BC">
              <w:t>Evrensel hukuk ilkelerini özümsemiş; hukuksal sorunları olan ve olması gereken hukuk açısından algılama ve çözme yetkinliğine sahiptir.</w:t>
            </w:r>
          </w:p>
          <w:p w:rsidR="005246BC" w:rsidRDefault="005246BC" w:rsidP="005246BC">
            <w:pPr>
              <w:jc w:val="both"/>
            </w:pPr>
          </w:p>
        </w:tc>
        <w:tc>
          <w:tcPr>
            <w:tcW w:w="3397" w:type="dxa"/>
            <w:gridSpan w:val="4"/>
          </w:tcPr>
          <w:p w:rsidR="005246BC" w:rsidRDefault="00834A3E" w:rsidP="005246BC">
            <w:pPr>
              <w:jc w:val="both"/>
            </w:pPr>
            <w:r>
              <w:lastRenderedPageBreak/>
              <w:t>1.</w:t>
            </w:r>
            <w:r w:rsidR="005246BC" w:rsidRPr="005246BC">
              <w:rPr>
                <w:rFonts w:ascii="Arial" w:eastAsia="Times New Roman" w:hAnsi="Arial" w:cs="Arial"/>
                <w:color w:val="777777"/>
                <w:sz w:val="20"/>
                <w:szCs w:val="20"/>
                <w:shd w:val="clear" w:color="auto" w:fill="FFFFFF"/>
                <w:lang w:eastAsia="tr-TR"/>
              </w:rPr>
              <w:t xml:space="preserve"> </w:t>
            </w:r>
            <w:r w:rsidR="005246BC" w:rsidRPr="005246BC">
              <w:t>Alanı ile ilgili verilerin toplanması, yorumlanması, uygulanması ve sonuçlarının duyurulması aşamalarında toplumsal, bilimsel, kültürel ve etik değerlere uygun hareket etme.</w:t>
            </w:r>
          </w:p>
          <w:p w:rsidR="00834A3E" w:rsidRDefault="005246BC" w:rsidP="005246BC">
            <w:pPr>
              <w:jc w:val="both"/>
            </w:pPr>
            <w:r>
              <w:t xml:space="preserve">2. </w:t>
            </w:r>
            <w:r w:rsidRPr="005246BC">
              <w:t xml:space="preserve">Sosyal hakların evrenselliği, sosyal adalet, kalite kültürü ve kültürel değerlerin korunması ile çevre koruma, iş sağlığı ve güvenliği </w:t>
            </w:r>
            <w:r w:rsidRPr="005246BC">
              <w:lastRenderedPageBreak/>
              <w:t>konularında yeterli bilince sahip olma.</w:t>
            </w:r>
          </w:p>
          <w:p w:rsidR="00834A3E" w:rsidRDefault="00834A3E" w:rsidP="005246BC">
            <w:pPr>
              <w:jc w:val="both"/>
            </w:pPr>
          </w:p>
          <w:p w:rsidR="00834A3E" w:rsidRDefault="00834A3E" w:rsidP="005246BC">
            <w:pPr>
              <w:jc w:val="both"/>
            </w:pPr>
          </w:p>
        </w:tc>
      </w:tr>
    </w:tbl>
    <w:p w:rsidR="00DA0494" w:rsidRDefault="00DA0494"/>
    <w:sectPr w:rsidR="00DA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BC"/>
    <w:rsid w:val="00150A28"/>
    <w:rsid w:val="002B035C"/>
    <w:rsid w:val="002D679A"/>
    <w:rsid w:val="002E651B"/>
    <w:rsid w:val="004362BC"/>
    <w:rsid w:val="004856C6"/>
    <w:rsid w:val="004F6C55"/>
    <w:rsid w:val="005246BC"/>
    <w:rsid w:val="005670F6"/>
    <w:rsid w:val="005E3405"/>
    <w:rsid w:val="0065163E"/>
    <w:rsid w:val="007E3BBA"/>
    <w:rsid w:val="0080736E"/>
    <w:rsid w:val="00834A3E"/>
    <w:rsid w:val="0087601A"/>
    <w:rsid w:val="00A46261"/>
    <w:rsid w:val="00AA3304"/>
    <w:rsid w:val="00C61FDB"/>
    <w:rsid w:val="00C92166"/>
    <w:rsid w:val="00CC466D"/>
    <w:rsid w:val="00D421AD"/>
    <w:rsid w:val="00DA0494"/>
    <w:rsid w:val="00DA4569"/>
    <w:rsid w:val="00E47806"/>
    <w:rsid w:val="00EE6EAA"/>
    <w:rsid w:val="00F26054"/>
    <w:rsid w:val="00F75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70CB"/>
  <w15:chartTrackingRefBased/>
  <w15:docId w15:val="{B8369720-4588-4ECD-BB80-879C0197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81">
      <w:bodyDiv w:val="1"/>
      <w:marLeft w:val="0"/>
      <w:marRight w:val="0"/>
      <w:marTop w:val="0"/>
      <w:marBottom w:val="0"/>
      <w:divBdr>
        <w:top w:val="none" w:sz="0" w:space="0" w:color="auto"/>
        <w:left w:val="none" w:sz="0" w:space="0" w:color="auto"/>
        <w:bottom w:val="none" w:sz="0" w:space="0" w:color="auto"/>
        <w:right w:val="none" w:sz="0" w:space="0" w:color="auto"/>
      </w:divBdr>
    </w:div>
    <w:div w:id="13074244">
      <w:bodyDiv w:val="1"/>
      <w:marLeft w:val="0"/>
      <w:marRight w:val="0"/>
      <w:marTop w:val="0"/>
      <w:marBottom w:val="0"/>
      <w:divBdr>
        <w:top w:val="none" w:sz="0" w:space="0" w:color="auto"/>
        <w:left w:val="none" w:sz="0" w:space="0" w:color="auto"/>
        <w:bottom w:val="none" w:sz="0" w:space="0" w:color="auto"/>
        <w:right w:val="none" w:sz="0" w:space="0" w:color="auto"/>
      </w:divBdr>
    </w:div>
    <w:div w:id="29648622">
      <w:bodyDiv w:val="1"/>
      <w:marLeft w:val="0"/>
      <w:marRight w:val="0"/>
      <w:marTop w:val="0"/>
      <w:marBottom w:val="0"/>
      <w:divBdr>
        <w:top w:val="none" w:sz="0" w:space="0" w:color="auto"/>
        <w:left w:val="none" w:sz="0" w:space="0" w:color="auto"/>
        <w:bottom w:val="none" w:sz="0" w:space="0" w:color="auto"/>
        <w:right w:val="none" w:sz="0" w:space="0" w:color="auto"/>
      </w:divBdr>
    </w:div>
    <w:div w:id="134030527">
      <w:bodyDiv w:val="1"/>
      <w:marLeft w:val="0"/>
      <w:marRight w:val="0"/>
      <w:marTop w:val="0"/>
      <w:marBottom w:val="0"/>
      <w:divBdr>
        <w:top w:val="none" w:sz="0" w:space="0" w:color="auto"/>
        <w:left w:val="none" w:sz="0" w:space="0" w:color="auto"/>
        <w:bottom w:val="none" w:sz="0" w:space="0" w:color="auto"/>
        <w:right w:val="none" w:sz="0" w:space="0" w:color="auto"/>
      </w:divBdr>
    </w:div>
    <w:div w:id="167334214">
      <w:bodyDiv w:val="1"/>
      <w:marLeft w:val="0"/>
      <w:marRight w:val="0"/>
      <w:marTop w:val="0"/>
      <w:marBottom w:val="0"/>
      <w:divBdr>
        <w:top w:val="none" w:sz="0" w:space="0" w:color="auto"/>
        <w:left w:val="none" w:sz="0" w:space="0" w:color="auto"/>
        <w:bottom w:val="none" w:sz="0" w:space="0" w:color="auto"/>
        <w:right w:val="none" w:sz="0" w:space="0" w:color="auto"/>
      </w:divBdr>
    </w:div>
    <w:div w:id="171577449">
      <w:bodyDiv w:val="1"/>
      <w:marLeft w:val="0"/>
      <w:marRight w:val="0"/>
      <w:marTop w:val="0"/>
      <w:marBottom w:val="0"/>
      <w:divBdr>
        <w:top w:val="none" w:sz="0" w:space="0" w:color="auto"/>
        <w:left w:val="none" w:sz="0" w:space="0" w:color="auto"/>
        <w:bottom w:val="none" w:sz="0" w:space="0" w:color="auto"/>
        <w:right w:val="none" w:sz="0" w:space="0" w:color="auto"/>
      </w:divBdr>
    </w:div>
    <w:div w:id="191186292">
      <w:bodyDiv w:val="1"/>
      <w:marLeft w:val="0"/>
      <w:marRight w:val="0"/>
      <w:marTop w:val="0"/>
      <w:marBottom w:val="0"/>
      <w:divBdr>
        <w:top w:val="none" w:sz="0" w:space="0" w:color="auto"/>
        <w:left w:val="none" w:sz="0" w:space="0" w:color="auto"/>
        <w:bottom w:val="none" w:sz="0" w:space="0" w:color="auto"/>
        <w:right w:val="none" w:sz="0" w:space="0" w:color="auto"/>
      </w:divBdr>
    </w:div>
    <w:div w:id="199318923">
      <w:bodyDiv w:val="1"/>
      <w:marLeft w:val="0"/>
      <w:marRight w:val="0"/>
      <w:marTop w:val="0"/>
      <w:marBottom w:val="0"/>
      <w:divBdr>
        <w:top w:val="none" w:sz="0" w:space="0" w:color="auto"/>
        <w:left w:val="none" w:sz="0" w:space="0" w:color="auto"/>
        <w:bottom w:val="none" w:sz="0" w:space="0" w:color="auto"/>
        <w:right w:val="none" w:sz="0" w:space="0" w:color="auto"/>
      </w:divBdr>
    </w:div>
    <w:div w:id="249318665">
      <w:bodyDiv w:val="1"/>
      <w:marLeft w:val="0"/>
      <w:marRight w:val="0"/>
      <w:marTop w:val="0"/>
      <w:marBottom w:val="0"/>
      <w:divBdr>
        <w:top w:val="none" w:sz="0" w:space="0" w:color="auto"/>
        <w:left w:val="none" w:sz="0" w:space="0" w:color="auto"/>
        <w:bottom w:val="none" w:sz="0" w:space="0" w:color="auto"/>
        <w:right w:val="none" w:sz="0" w:space="0" w:color="auto"/>
      </w:divBdr>
    </w:div>
    <w:div w:id="285549013">
      <w:bodyDiv w:val="1"/>
      <w:marLeft w:val="0"/>
      <w:marRight w:val="0"/>
      <w:marTop w:val="0"/>
      <w:marBottom w:val="0"/>
      <w:divBdr>
        <w:top w:val="none" w:sz="0" w:space="0" w:color="auto"/>
        <w:left w:val="none" w:sz="0" w:space="0" w:color="auto"/>
        <w:bottom w:val="none" w:sz="0" w:space="0" w:color="auto"/>
        <w:right w:val="none" w:sz="0" w:space="0" w:color="auto"/>
      </w:divBdr>
    </w:div>
    <w:div w:id="286546632">
      <w:bodyDiv w:val="1"/>
      <w:marLeft w:val="0"/>
      <w:marRight w:val="0"/>
      <w:marTop w:val="0"/>
      <w:marBottom w:val="0"/>
      <w:divBdr>
        <w:top w:val="none" w:sz="0" w:space="0" w:color="auto"/>
        <w:left w:val="none" w:sz="0" w:space="0" w:color="auto"/>
        <w:bottom w:val="none" w:sz="0" w:space="0" w:color="auto"/>
        <w:right w:val="none" w:sz="0" w:space="0" w:color="auto"/>
      </w:divBdr>
    </w:div>
    <w:div w:id="342708637">
      <w:bodyDiv w:val="1"/>
      <w:marLeft w:val="0"/>
      <w:marRight w:val="0"/>
      <w:marTop w:val="0"/>
      <w:marBottom w:val="0"/>
      <w:divBdr>
        <w:top w:val="none" w:sz="0" w:space="0" w:color="auto"/>
        <w:left w:val="none" w:sz="0" w:space="0" w:color="auto"/>
        <w:bottom w:val="none" w:sz="0" w:space="0" w:color="auto"/>
        <w:right w:val="none" w:sz="0" w:space="0" w:color="auto"/>
      </w:divBdr>
    </w:div>
    <w:div w:id="348530932">
      <w:bodyDiv w:val="1"/>
      <w:marLeft w:val="0"/>
      <w:marRight w:val="0"/>
      <w:marTop w:val="0"/>
      <w:marBottom w:val="0"/>
      <w:divBdr>
        <w:top w:val="none" w:sz="0" w:space="0" w:color="auto"/>
        <w:left w:val="none" w:sz="0" w:space="0" w:color="auto"/>
        <w:bottom w:val="none" w:sz="0" w:space="0" w:color="auto"/>
        <w:right w:val="none" w:sz="0" w:space="0" w:color="auto"/>
      </w:divBdr>
    </w:div>
    <w:div w:id="360789930">
      <w:bodyDiv w:val="1"/>
      <w:marLeft w:val="0"/>
      <w:marRight w:val="0"/>
      <w:marTop w:val="0"/>
      <w:marBottom w:val="0"/>
      <w:divBdr>
        <w:top w:val="none" w:sz="0" w:space="0" w:color="auto"/>
        <w:left w:val="none" w:sz="0" w:space="0" w:color="auto"/>
        <w:bottom w:val="none" w:sz="0" w:space="0" w:color="auto"/>
        <w:right w:val="none" w:sz="0" w:space="0" w:color="auto"/>
      </w:divBdr>
    </w:div>
    <w:div w:id="361978776">
      <w:bodyDiv w:val="1"/>
      <w:marLeft w:val="0"/>
      <w:marRight w:val="0"/>
      <w:marTop w:val="0"/>
      <w:marBottom w:val="0"/>
      <w:divBdr>
        <w:top w:val="none" w:sz="0" w:space="0" w:color="auto"/>
        <w:left w:val="none" w:sz="0" w:space="0" w:color="auto"/>
        <w:bottom w:val="none" w:sz="0" w:space="0" w:color="auto"/>
        <w:right w:val="none" w:sz="0" w:space="0" w:color="auto"/>
      </w:divBdr>
    </w:div>
    <w:div w:id="362242966">
      <w:bodyDiv w:val="1"/>
      <w:marLeft w:val="0"/>
      <w:marRight w:val="0"/>
      <w:marTop w:val="0"/>
      <w:marBottom w:val="0"/>
      <w:divBdr>
        <w:top w:val="none" w:sz="0" w:space="0" w:color="auto"/>
        <w:left w:val="none" w:sz="0" w:space="0" w:color="auto"/>
        <w:bottom w:val="none" w:sz="0" w:space="0" w:color="auto"/>
        <w:right w:val="none" w:sz="0" w:space="0" w:color="auto"/>
      </w:divBdr>
    </w:div>
    <w:div w:id="404912799">
      <w:bodyDiv w:val="1"/>
      <w:marLeft w:val="0"/>
      <w:marRight w:val="0"/>
      <w:marTop w:val="0"/>
      <w:marBottom w:val="0"/>
      <w:divBdr>
        <w:top w:val="none" w:sz="0" w:space="0" w:color="auto"/>
        <w:left w:val="none" w:sz="0" w:space="0" w:color="auto"/>
        <w:bottom w:val="none" w:sz="0" w:space="0" w:color="auto"/>
        <w:right w:val="none" w:sz="0" w:space="0" w:color="auto"/>
      </w:divBdr>
    </w:div>
    <w:div w:id="408232423">
      <w:bodyDiv w:val="1"/>
      <w:marLeft w:val="0"/>
      <w:marRight w:val="0"/>
      <w:marTop w:val="0"/>
      <w:marBottom w:val="0"/>
      <w:divBdr>
        <w:top w:val="none" w:sz="0" w:space="0" w:color="auto"/>
        <w:left w:val="none" w:sz="0" w:space="0" w:color="auto"/>
        <w:bottom w:val="none" w:sz="0" w:space="0" w:color="auto"/>
        <w:right w:val="none" w:sz="0" w:space="0" w:color="auto"/>
      </w:divBdr>
    </w:div>
    <w:div w:id="423721531">
      <w:bodyDiv w:val="1"/>
      <w:marLeft w:val="0"/>
      <w:marRight w:val="0"/>
      <w:marTop w:val="0"/>
      <w:marBottom w:val="0"/>
      <w:divBdr>
        <w:top w:val="none" w:sz="0" w:space="0" w:color="auto"/>
        <w:left w:val="none" w:sz="0" w:space="0" w:color="auto"/>
        <w:bottom w:val="none" w:sz="0" w:space="0" w:color="auto"/>
        <w:right w:val="none" w:sz="0" w:space="0" w:color="auto"/>
      </w:divBdr>
    </w:div>
    <w:div w:id="428232846">
      <w:bodyDiv w:val="1"/>
      <w:marLeft w:val="0"/>
      <w:marRight w:val="0"/>
      <w:marTop w:val="0"/>
      <w:marBottom w:val="0"/>
      <w:divBdr>
        <w:top w:val="none" w:sz="0" w:space="0" w:color="auto"/>
        <w:left w:val="none" w:sz="0" w:space="0" w:color="auto"/>
        <w:bottom w:val="none" w:sz="0" w:space="0" w:color="auto"/>
        <w:right w:val="none" w:sz="0" w:space="0" w:color="auto"/>
      </w:divBdr>
    </w:div>
    <w:div w:id="437288932">
      <w:bodyDiv w:val="1"/>
      <w:marLeft w:val="0"/>
      <w:marRight w:val="0"/>
      <w:marTop w:val="0"/>
      <w:marBottom w:val="0"/>
      <w:divBdr>
        <w:top w:val="none" w:sz="0" w:space="0" w:color="auto"/>
        <w:left w:val="none" w:sz="0" w:space="0" w:color="auto"/>
        <w:bottom w:val="none" w:sz="0" w:space="0" w:color="auto"/>
        <w:right w:val="none" w:sz="0" w:space="0" w:color="auto"/>
      </w:divBdr>
    </w:div>
    <w:div w:id="440762147">
      <w:bodyDiv w:val="1"/>
      <w:marLeft w:val="0"/>
      <w:marRight w:val="0"/>
      <w:marTop w:val="0"/>
      <w:marBottom w:val="0"/>
      <w:divBdr>
        <w:top w:val="none" w:sz="0" w:space="0" w:color="auto"/>
        <w:left w:val="none" w:sz="0" w:space="0" w:color="auto"/>
        <w:bottom w:val="none" w:sz="0" w:space="0" w:color="auto"/>
        <w:right w:val="none" w:sz="0" w:space="0" w:color="auto"/>
      </w:divBdr>
    </w:div>
    <w:div w:id="448818380">
      <w:bodyDiv w:val="1"/>
      <w:marLeft w:val="0"/>
      <w:marRight w:val="0"/>
      <w:marTop w:val="0"/>
      <w:marBottom w:val="0"/>
      <w:divBdr>
        <w:top w:val="none" w:sz="0" w:space="0" w:color="auto"/>
        <w:left w:val="none" w:sz="0" w:space="0" w:color="auto"/>
        <w:bottom w:val="none" w:sz="0" w:space="0" w:color="auto"/>
        <w:right w:val="none" w:sz="0" w:space="0" w:color="auto"/>
      </w:divBdr>
    </w:div>
    <w:div w:id="460658946">
      <w:bodyDiv w:val="1"/>
      <w:marLeft w:val="0"/>
      <w:marRight w:val="0"/>
      <w:marTop w:val="0"/>
      <w:marBottom w:val="0"/>
      <w:divBdr>
        <w:top w:val="none" w:sz="0" w:space="0" w:color="auto"/>
        <w:left w:val="none" w:sz="0" w:space="0" w:color="auto"/>
        <w:bottom w:val="none" w:sz="0" w:space="0" w:color="auto"/>
        <w:right w:val="none" w:sz="0" w:space="0" w:color="auto"/>
      </w:divBdr>
    </w:div>
    <w:div w:id="494499064">
      <w:bodyDiv w:val="1"/>
      <w:marLeft w:val="0"/>
      <w:marRight w:val="0"/>
      <w:marTop w:val="0"/>
      <w:marBottom w:val="0"/>
      <w:divBdr>
        <w:top w:val="none" w:sz="0" w:space="0" w:color="auto"/>
        <w:left w:val="none" w:sz="0" w:space="0" w:color="auto"/>
        <w:bottom w:val="none" w:sz="0" w:space="0" w:color="auto"/>
        <w:right w:val="none" w:sz="0" w:space="0" w:color="auto"/>
      </w:divBdr>
    </w:div>
    <w:div w:id="507840066">
      <w:bodyDiv w:val="1"/>
      <w:marLeft w:val="0"/>
      <w:marRight w:val="0"/>
      <w:marTop w:val="0"/>
      <w:marBottom w:val="0"/>
      <w:divBdr>
        <w:top w:val="none" w:sz="0" w:space="0" w:color="auto"/>
        <w:left w:val="none" w:sz="0" w:space="0" w:color="auto"/>
        <w:bottom w:val="none" w:sz="0" w:space="0" w:color="auto"/>
        <w:right w:val="none" w:sz="0" w:space="0" w:color="auto"/>
      </w:divBdr>
    </w:div>
    <w:div w:id="512841968">
      <w:bodyDiv w:val="1"/>
      <w:marLeft w:val="0"/>
      <w:marRight w:val="0"/>
      <w:marTop w:val="0"/>
      <w:marBottom w:val="0"/>
      <w:divBdr>
        <w:top w:val="none" w:sz="0" w:space="0" w:color="auto"/>
        <w:left w:val="none" w:sz="0" w:space="0" w:color="auto"/>
        <w:bottom w:val="none" w:sz="0" w:space="0" w:color="auto"/>
        <w:right w:val="none" w:sz="0" w:space="0" w:color="auto"/>
      </w:divBdr>
    </w:div>
    <w:div w:id="540366314">
      <w:bodyDiv w:val="1"/>
      <w:marLeft w:val="0"/>
      <w:marRight w:val="0"/>
      <w:marTop w:val="0"/>
      <w:marBottom w:val="0"/>
      <w:divBdr>
        <w:top w:val="none" w:sz="0" w:space="0" w:color="auto"/>
        <w:left w:val="none" w:sz="0" w:space="0" w:color="auto"/>
        <w:bottom w:val="none" w:sz="0" w:space="0" w:color="auto"/>
        <w:right w:val="none" w:sz="0" w:space="0" w:color="auto"/>
      </w:divBdr>
    </w:div>
    <w:div w:id="562641122">
      <w:bodyDiv w:val="1"/>
      <w:marLeft w:val="0"/>
      <w:marRight w:val="0"/>
      <w:marTop w:val="0"/>
      <w:marBottom w:val="0"/>
      <w:divBdr>
        <w:top w:val="none" w:sz="0" w:space="0" w:color="auto"/>
        <w:left w:val="none" w:sz="0" w:space="0" w:color="auto"/>
        <w:bottom w:val="none" w:sz="0" w:space="0" w:color="auto"/>
        <w:right w:val="none" w:sz="0" w:space="0" w:color="auto"/>
      </w:divBdr>
    </w:div>
    <w:div w:id="576214033">
      <w:bodyDiv w:val="1"/>
      <w:marLeft w:val="0"/>
      <w:marRight w:val="0"/>
      <w:marTop w:val="0"/>
      <w:marBottom w:val="0"/>
      <w:divBdr>
        <w:top w:val="none" w:sz="0" w:space="0" w:color="auto"/>
        <w:left w:val="none" w:sz="0" w:space="0" w:color="auto"/>
        <w:bottom w:val="none" w:sz="0" w:space="0" w:color="auto"/>
        <w:right w:val="none" w:sz="0" w:space="0" w:color="auto"/>
      </w:divBdr>
    </w:div>
    <w:div w:id="619381275">
      <w:bodyDiv w:val="1"/>
      <w:marLeft w:val="0"/>
      <w:marRight w:val="0"/>
      <w:marTop w:val="0"/>
      <w:marBottom w:val="0"/>
      <w:divBdr>
        <w:top w:val="none" w:sz="0" w:space="0" w:color="auto"/>
        <w:left w:val="none" w:sz="0" w:space="0" w:color="auto"/>
        <w:bottom w:val="none" w:sz="0" w:space="0" w:color="auto"/>
        <w:right w:val="none" w:sz="0" w:space="0" w:color="auto"/>
      </w:divBdr>
    </w:div>
    <w:div w:id="620959944">
      <w:bodyDiv w:val="1"/>
      <w:marLeft w:val="0"/>
      <w:marRight w:val="0"/>
      <w:marTop w:val="0"/>
      <w:marBottom w:val="0"/>
      <w:divBdr>
        <w:top w:val="none" w:sz="0" w:space="0" w:color="auto"/>
        <w:left w:val="none" w:sz="0" w:space="0" w:color="auto"/>
        <w:bottom w:val="none" w:sz="0" w:space="0" w:color="auto"/>
        <w:right w:val="none" w:sz="0" w:space="0" w:color="auto"/>
      </w:divBdr>
    </w:div>
    <w:div w:id="624119750">
      <w:bodyDiv w:val="1"/>
      <w:marLeft w:val="0"/>
      <w:marRight w:val="0"/>
      <w:marTop w:val="0"/>
      <w:marBottom w:val="0"/>
      <w:divBdr>
        <w:top w:val="none" w:sz="0" w:space="0" w:color="auto"/>
        <w:left w:val="none" w:sz="0" w:space="0" w:color="auto"/>
        <w:bottom w:val="none" w:sz="0" w:space="0" w:color="auto"/>
        <w:right w:val="none" w:sz="0" w:space="0" w:color="auto"/>
      </w:divBdr>
    </w:div>
    <w:div w:id="685517597">
      <w:bodyDiv w:val="1"/>
      <w:marLeft w:val="0"/>
      <w:marRight w:val="0"/>
      <w:marTop w:val="0"/>
      <w:marBottom w:val="0"/>
      <w:divBdr>
        <w:top w:val="none" w:sz="0" w:space="0" w:color="auto"/>
        <w:left w:val="none" w:sz="0" w:space="0" w:color="auto"/>
        <w:bottom w:val="none" w:sz="0" w:space="0" w:color="auto"/>
        <w:right w:val="none" w:sz="0" w:space="0" w:color="auto"/>
      </w:divBdr>
    </w:div>
    <w:div w:id="687410654">
      <w:bodyDiv w:val="1"/>
      <w:marLeft w:val="0"/>
      <w:marRight w:val="0"/>
      <w:marTop w:val="0"/>
      <w:marBottom w:val="0"/>
      <w:divBdr>
        <w:top w:val="none" w:sz="0" w:space="0" w:color="auto"/>
        <w:left w:val="none" w:sz="0" w:space="0" w:color="auto"/>
        <w:bottom w:val="none" w:sz="0" w:space="0" w:color="auto"/>
        <w:right w:val="none" w:sz="0" w:space="0" w:color="auto"/>
      </w:divBdr>
    </w:div>
    <w:div w:id="730468268">
      <w:bodyDiv w:val="1"/>
      <w:marLeft w:val="0"/>
      <w:marRight w:val="0"/>
      <w:marTop w:val="0"/>
      <w:marBottom w:val="0"/>
      <w:divBdr>
        <w:top w:val="none" w:sz="0" w:space="0" w:color="auto"/>
        <w:left w:val="none" w:sz="0" w:space="0" w:color="auto"/>
        <w:bottom w:val="none" w:sz="0" w:space="0" w:color="auto"/>
        <w:right w:val="none" w:sz="0" w:space="0" w:color="auto"/>
      </w:divBdr>
    </w:div>
    <w:div w:id="741874023">
      <w:bodyDiv w:val="1"/>
      <w:marLeft w:val="0"/>
      <w:marRight w:val="0"/>
      <w:marTop w:val="0"/>
      <w:marBottom w:val="0"/>
      <w:divBdr>
        <w:top w:val="none" w:sz="0" w:space="0" w:color="auto"/>
        <w:left w:val="none" w:sz="0" w:space="0" w:color="auto"/>
        <w:bottom w:val="none" w:sz="0" w:space="0" w:color="auto"/>
        <w:right w:val="none" w:sz="0" w:space="0" w:color="auto"/>
      </w:divBdr>
    </w:div>
    <w:div w:id="770777239">
      <w:bodyDiv w:val="1"/>
      <w:marLeft w:val="0"/>
      <w:marRight w:val="0"/>
      <w:marTop w:val="0"/>
      <w:marBottom w:val="0"/>
      <w:divBdr>
        <w:top w:val="none" w:sz="0" w:space="0" w:color="auto"/>
        <w:left w:val="none" w:sz="0" w:space="0" w:color="auto"/>
        <w:bottom w:val="none" w:sz="0" w:space="0" w:color="auto"/>
        <w:right w:val="none" w:sz="0" w:space="0" w:color="auto"/>
      </w:divBdr>
    </w:div>
    <w:div w:id="838888017">
      <w:bodyDiv w:val="1"/>
      <w:marLeft w:val="0"/>
      <w:marRight w:val="0"/>
      <w:marTop w:val="0"/>
      <w:marBottom w:val="0"/>
      <w:divBdr>
        <w:top w:val="none" w:sz="0" w:space="0" w:color="auto"/>
        <w:left w:val="none" w:sz="0" w:space="0" w:color="auto"/>
        <w:bottom w:val="none" w:sz="0" w:space="0" w:color="auto"/>
        <w:right w:val="none" w:sz="0" w:space="0" w:color="auto"/>
      </w:divBdr>
    </w:div>
    <w:div w:id="845172084">
      <w:bodyDiv w:val="1"/>
      <w:marLeft w:val="0"/>
      <w:marRight w:val="0"/>
      <w:marTop w:val="0"/>
      <w:marBottom w:val="0"/>
      <w:divBdr>
        <w:top w:val="none" w:sz="0" w:space="0" w:color="auto"/>
        <w:left w:val="none" w:sz="0" w:space="0" w:color="auto"/>
        <w:bottom w:val="none" w:sz="0" w:space="0" w:color="auto"/>
        <w:right w:val="none" w:sz="0" w:space="0" w:color="auto"/>
      </w:divBdr>
    </w:div>
    <w:div w:id="871695312">
      <w:bodyDiv w:val="1"/>
      <w:marLeft w:val="0"/>
      <w:marRight w:val="0"/>
      <w:marTop w:val="0"/>
      <w:marBottom w:val="0"/>
      <w:divBdr>
        <w:top w:val="none" w:sz="0" w:space="0" w:color="auto"/>
        <w:left w:val="none" w:sz="0" w:space="0" w:color="auto"/>
        <w:bottom w:val="none" w:sz="0" w:space="0" w:color="auto"/>
        <w:right w:val="none" w:sz="0" w:space="0" w:color="auto"/>
      </w:divBdr>
    </w:div>
    <w:div w:id="874194402">
      <w:bodyDiv w:val="1"/>
      <w:marLeft w:val="0"/>
      <w:marRight w:val="0"/>
      <w:marTop w:val="0"/>
      <w:marBottom w:val="0"/>
      <w:divBdr>
        <w:top w:val="none" w:sz="0" w:space="0" w:color="auto"/>
        <w:left w:val="none" w:sz="0" w:space="0" w:color="auto"/>
        <w:bottom w:val="none" w:sz="0" w:space="0" w:color="auto"/>
        <w:right w:val="none" w:sz="0" w:space="0" w:color="auto"/>
      </w:divBdr>
    </w:div>
    <w:div w:id="888876551">
      <w:bodyDiv w:val="1"/>
      <w:marLeft w:val="0"/>
      <w:marRight w:val="0"/>
      <w:marTop w:val="0"/>
      <w:marBottom w:val="0"/>
      <w:divBdr>
        <w:top w:val="none" w:sz="0" w:space="0" w:color="auto"/>
        <w:left w:val="none" w:sz="0" w:space="0" w:color="auto"/>
        <w:bottom w:val="none" w:sz="0" w:space="0" w:color="auto"/>
        <w:right w:val="none" w:sz="0" w:space="0" w:color="auto"/>
      </w:divBdr>
    </w:div>
    <w:div w:id="891042805">
      <w:bodyDiv w:val="1"/>
      <w:marLeft w:val="0"/>
      <w:marRight w:val="0"/>
      <w:marTop w:val="0"/>
      <w:marBottom w:val="0"/>
      <w:divBdr>
        <w:top w:val="none" w:sz="0" w:space="0" w:color="auto"/>
        <w:left w:val="none" w:sz="0" w:space="0" w:color="auto"/>
        <w:bottom w:val="none" w:sz="0" w:space="0" w:color="auto"/>
        <w:right w:val="none" w:sz="0" w:space="0" w:color="auto"/>
      </w:divBdr>
    </w:div>
    <w:div w:id="960963413">
      <w:bodyDiv w:val="1"/>
      <w:marLeft w:val="0"/>
      <w:marRight w:val="0"/>
      <w:marTop w:val="0"/>
      <w:marBottom w:val="0"/>
      <w:divBdr>
        <w:top w:val="none" w:sz="0" w:space="0" w:color="auto"/>
        <w:left w:val="none" w:sz="0" w:space="0" w:color="auto"/>
        <w:bottom w:val="none" w:sz="0" w:space="0" w:color="auto"/>
        <w:right w:val="none" w:sz="0" w:space="0" w:color="auto"/>
      </w:divBdr>
    </w:div>
    <w:div w:id="983585220">
      <w:bodyDiv w:val="1"/>
      <w:marLeft w:val="0"/>
      <w:marRight w:val="0"/>
      <w:marTop w:val="0"/>
      <w:marBottom w:val="0"/>
      <w:divBdr>
        <w:top w:val="none" w:sz="0" w:space="0" w:color="auto"/>
        <w:left w:val="none" w:sz="0" w:space="0" w:color="auto"/>
        <w:bottom w:val="none" w:sz="0" w:space="0" w:color="auto"/>
        <w:right w:val="none" w:sz="0" w:space="0" w:color="auto"/>
      </w:divBdr>
    </w:div>
    <w:div w:id="1038434292">
      <w:bodyDiv w:val="1"/>
      <w:marLeft w:val="0"/>
      <w:marRight w:val="0"/>
      <w:marTop w:val="0"/>
      <w:marBottom w:val="0"/>
      <w:divBdr>
        <w:top w:val="none" w:sz="0" w:space="0" w:color="auto"/>
        <w:left w:val="none" w:sz="0" w:space="0" w:color="auto"/>
        <w:bottom w:val="none" w:sz="0" w:space="0" w:color="auto"/>
        <w:right w:val="none" w:sz="0" w:space="0" w:color="auto"/>
      </w:divBdr>
    </w:div>
    <w:div w:id="1042243836">
      <w:bodyDiv w:val="1"/>
      <w:marLeft w:val="0"/>
      <w:marRight w:val="0"/>
      <w:marTop w:val="0"/>
      <w:marBottom w:val="0"/>
      <w:divBdr>
        <w:top w:val="none" w:sz="0" w:space="0" w:color="auto"/>
        <w:left w:val="none" w:sz="0" w:space="0" w:color="auto"/>
        <w:bottom w:val="none" w:sz="0" w:space="0" w:color="auto"/>
        <w:right w:val="none" w:sz="0" w:space="0" w:color="auto"/>
      </w:divBdr>
    </w:div>
    <w:div w:id="1068455347">
      <w:bodyDiv w:val="1"/>
      <w:marLeft w:val="0"/>
      <w:marRight w:val="0"/>
      <w:marTop w:val="0"/>
      <w:marBottom w:val="0"/>
      <w:divBdr>
        <w:top w:val="none" w:sz="0" w:space="0" w:color="auto"/>
        <w:left w:val="none" w:sz="0" w:space="0" w:color="auto"/>
        <w:bottom w:val="none" w:sz="0" w:space="0" w:color="auto"/>
        <w:right w:val="none" w:sz="0" w:space="0" w:color="auto"/>
      </w:divBdr>
    </w:div>
    <w:div w:id="1095126525">
      <w:bodyDiv w:val="1"/>
      <w:marLeft w:val="0"/>
      <w:marRight w:val="0"/>
      <w:marTop w:val="0"/>
      <w:marBottom w:val="0"/>
      <w:divBdr>
        <w:top w:val="none" w:sz="0" w:space="0" w:color="auto"/>
        <w:left w:val="none" w:sz="0" w:space="0" w:color="auto"/>
        <w:bottom w:val="none" w:sz="0" w:space="0" w:color="auto"/>
        <w:right w:val="none" w:sz="0" w:space="0" w:color="auto"/>
      </w:divBdr>
    </w:div>
    <w:div w:id="1105463265">
      <w:bodyDiv w:val="1"/>
      <w:marLeft w:val="0"/>
      <w:marRight w:val="0"/>
      <w:marTop w:val="0"/>
      <w:marBottom w:val="0"/>
      <w:divBdr>
        <w:top w:val="none" w:sz="0" w:space="0" w:color="auto"/>
        <w:left w:val="none" w:sz="0" w:space="0" w:color="auto"/>
        <w:bottom w:val="none" w:sz="0" w:space="0" w:color="auto"/>
        <w:right w:val="none" w:sz="0" w:space="0" w:color="auto"/>
      </w:divBdr>
    </w:div>
    <w:div w:id="1138913101">
      <w:bodyDiv w:val="1"/>
      <w:marLeft w:val="0"/>
      <w:marRight w:val="0"/>
      <w:marTop w:val="0"/>
      <w:marBottom w:val="0"/>
      <w:divBdr>
        <w:top w:val="none" w:sz="0" w:space="0" w:color="auto"/>
        <w:left w:val="none" w:sz="0" w:space="0" w:color="auto"/>
        <w:bottom w:val="none" w:sz="0" w:space="0" w:color="auto"/>
        <w:right w:val="none" w:sz="0" w:space="0" w:color="auto"/>
      </w:divBdr>
    </w:div>
    <w:div w:id="1140615674">
      <w:bodyDiv w:val="1"/>
      <w:marLeft w:val="0"/>
      <w:marRight w:val="0"/>
      <w:marTop w:val="0"/>
      <w:marBottom w:val="0"/>
      <w:divBdr>
        <w:top w:val="none" w:sz="0" w:space="0" w:color="auto"/>
        <w:left w:val="none" w:sz="0" w:space="0" w:color="auto"/>
        <w:bottom w:val="none" w:sz="0" w:space="0" w:color="auto"/>
        <w:right w:val="none" w:sz="0" w:space="0" w:color="auto"/>
      </w:divBdr>
    </w:div>
    <w:div w:id="1159343513">
      <w:bodyDiv w:val="1"/>
      <w:marLeft w:val="0"/>
      <w:marRight w:val="0"/>
      <w:marTop w:val="0"/>
      <w:marBottom w:val="0"/>
      <w:divBdr>
        <w:top w:val="none" w:sz="0" w:space="0" w:color="auto"/>
        <w:left w:val="none" w:sz="0" w:space="0" w:color="auto"/>
        <w:bottom w:val="none" w:sz="0" w:space="0" w:color="auto"/>
        <w:right w:val="none" w:sz="0" w:space="0" w:color="auto"/>
      </w:divBdr>
    </w:div>
    <w:div w:id="1163930879">
      <w:bodyDiv w:val="1"/>
      <w:marLeft w:val="0"/>
      <w:marRight w:val="0"/>
      <w:marTop w:val="0"/>
      <w:marBottom w:val="0"/>
      <w:divBdr>
        <w:top w:val="none" w:sz="0" w:space="0" w:color="auto"/>
        <w:left w:val="none" w:sz="0" w:space="0" w:color="auto"/>
        <w:bottom w:val="none" w:sz="0" w:space="0" w:color="auto"/>
        <w:right w:val="none" w:sz="0" w:space="0" w:color="auto"/>
      </w:divBdr>
    </w:div>
    <w:div w:id="1191838263">
      <w:bodyDiv w:val="1"/>
      <w:marLeft w:val="0"/>
      <w:marRight w:val="0"/>
      <w:marTop w:val="0"/>
      <w:marBottom w:val="0"/>
      <w:divBdr>
        <w:top w:val="none" w:sz="0" w:space="0" w:color="auto"/>
        <w:left w:val="none" w:sz="0" w:space="0" w:color="auto"/>
        <w:bottom w:val="none" w:sz="0" w:space="0" w:color="auto"/>
        <w:right w:val="none" w:sz="0" w:space="0" w:color="auto"/>
      </w:divBdr>
    </w:div>
    <w:div w:id="1265000377">
      <w:bodyDiv w:val="1"/>
      <w:marLeft w:val="0"/>
      <w:marRight w:val="0"/>
      <w:marTop w:val="0"/>
      <w:marBottom w:val="0"/>
      <w:divBdr>
        <w:top w:val="none" w:sz="0" w:space="0" w:color="auto"/>
        <w:left w:val="none" w:sz="0" w:space="0" w:color="auto"/>
        <w:bottom w:val="none" w:sz="0" w:space="0" w:color="auto"/>
        <w:right w:val="none" w:sz="0" w:space="0" w:color="auto"/>
      </w:divBdr>
    </w:div>
    <w:div w:id="1265654011">
      <w:bodyDiv w:val="1"/>
      <w:marLeft w:val="0"/>
      <w:marRight w:val="0"/>
      <w:marTop w:val="0"/>
      <w:marBottom w:val="0"/>
      <w:divBdr>
        <w:top w:val="none" w:sz="0" w:space="0" w:color="auto"/>
        <w:left w:val="none" w:sz="0" w:space="0" w:color="auto"/>
        <w:bottom w:val="none" w:sz="0" w:space="0" w:color="auto"/>
        <w:right w:val="none" w:sz="0" w:space="0" w:color="auto"/>
      </w:divBdr>
    </w:div>
    <w:div w:id="1312058083">
      <w:bodyDiv w:val="1"/>
      <w:marLeft w:val="0"/>
      <w:marRight w:val="0"/>
      <w:marTop w:val="0"/>
      <w:marBottom w:val="0"/>
      <w:divBdr>
        <w:top w:val="none" w:sz="0" w:space="0" w:color="auto"/>
        <w:left w:val="none" w:sz="0" w:space="0" w:color="auto"/>
        <w:bottom w:val="none" w:sz="0" w:space="0" w:color="auto"/>
        <w:right w:val="none" w:sz="0" w:space="0" w:color="auto"/>
      </w:divBdr>
    </w:div>
    <w:div w:id="1312178368">
      <w:bodyDiv w:val="1"/>
      <w:marLeft w:val="0"/>
      <w:marRight w:val="0"/>
      <w:marTop w:val="0"/>
      <w:marBottom w:val="0"/>
      <w:divBdr>
        <w:top w:val="none" w:sz="0" w:space="0" w:color="auto"/>
        <w:left w:val="none" w:sz="0" w:space="0" w:color="auto"/>
        <w:bottom w:val="none" w:sz="0" w:space="0" w:color="auto"/>
        <w:right w:val="none" w:sz="0" w:space="0" w:color="auto"/>
      </w:divBdr>
    </w:div>
    <w:div w:id="1349022142">
      <w:bodyDiv w:val="1"/>
      <w:marLeft w:val="0"/>
      <w:marRight w:val="0"/>
      <w:marTop w:val="0"/>
      <w:marBottom w:val="0"/>
      <w:divBdr>
        <w:top w:val="none" w:sz="0" w:space="0" w:color="auto"/>
        <w:left w:val="none" w:sz="0" w:space="0" w:color="auto"/>
        <w:bottom w:val="none" w:sz="0" w:space="0" w:color="auto"/>
        <w:right w:val="none" w:sz="0" w:space="0" w:color="auto"/>
      </w:divBdr>
    </w:div>
    <w:div w:id="1366715560">
      <w:bodyDiv w:val="1"/>
      <w:marLeft w:val="0"/>
      <w:marRight w:val="0"/>
      <w:marTop w:val="0"/>
      <w:marBottom w:val="0"/>
      <w:divBdr>
        <w:top w:val="none" w:sz="0" w:space="0" w:color="auto"/>
        <w:left w:val="none" w:sz="0" w:space="0" w:color="auto"/>
        <w:bottom w:val="none" w:sz="0" w:space="0" w:color="auto"/>
        <w:right w:val="none" w:sz="0" w:space="0" w:color="auto"/>
      </w:divBdr>
    </w:div>
    <w:div w:id="1372344562">
      <w:bodyDiv w:val="1"/>
      <w:marLeft w:val="0"/>
      <w:marRight w:val="0"/>
      <w:marTop w:val="0"/>
      <w:marBottom w:val="0"/>
      <w:divBdr>
        <w:top w:val="none" w:sz="0" w:space="0" w:color="auto"/>
        <w:left w:val="none" w:sz="0" w:space="0" w:color="auto"/>
        <w:bottom w:val="none" w:sz="0" w:space="0" w:color="auto"/>
        <w:right w:val="none" w:sz="0" w:space="0" w:color="auto"/>
      </w:divBdr>
    </w:div>
    <w:div w:id="1392388204">
      <w:bodyDiv w:val="1"/>
      <w:marLeft w:val="0"/>
      <w:marRight w:val="0"/>
      <w:marTop w:val="0"/>
      <w:marBottom w:val="0"/>
      <w:divBdr>
        <w:top w:val="none" w:sz="0" w:space="0" w:color="auto"/>
        <w:left w:val="none" w:sz="0" w:space="0" w:color="auto"/>
        <w:bottom w:val="none" w:sz="0" w:space="0" w:color="auto"/>
        <w:right w:val="none" w:sz="0" w:space="0" w:color="auto"/>
      </w:divBdr>
    </w:div>
    <w:div w:id="1411271116">
      <w:bodyDiv w:val="1"/>
      <w:marLeft w:val="0"/>
      <w:marRight w:val="0"/>
      <w:marTop w:val="0"/>
      <w:marBottom w:val="0"/>
      <w:divBdr>
        <w:top w:val="none" w:sz="0" w:space="0" w:color="auto"/>
        <w:left w:val="none" w:sz="0" w:space="0" w:color="auto"/>
        <w:bottom w:val="none" w:sz="0" w:space="0" w:color="auto"/>
        <w:right w:val="none" w:sz="0" w:space="0" w:color="auto"/>
      </w:divBdr>
    </w:div>
    <w:div w:id="1418283131">
      <w:bodyDiv w:val="1"/>
      <w:marLeft w:val="0"/>
      <w:marRight w:val="0"/>
      <w:marTop w:val="0"/>
      <w:marBottom w:val="0"/>
      <w:divBdr>
        <w:top w:val="none" w:sz="0" w:space="0" w:color="auto"/>
        <w:left w:val="none" w:sz="0" w:space="0" w:color="auto"/>
        <w:bottom w:val="none" w:sz="0" w:space="0" w:color="auto"/>
        <w:right w:val="none" w:sz="0" w:space="0" w:color="auto"/>
      </w:divBdr>
    </w:div>
    <w:div w:id="1503230586">
      <w:bodyDiv w:val="1"/>
      <w:marLeft w:val="0"/>
      <w:marRight w:val="0"/>
      <w:marTop w:val="0"/>
      <w:marBottom w:val="0"/>
      <w:divBdr>
        <w:top w:val="none" w:sz="0" w:space="0" w:color="auto"/>
        <w:left w:val="none" w:sz="0" w:space="0" w:color="auto"/>
        <w:bottom w:val="none" w:sz="0" w:space="0" w:color="auto"/>
        <w:right w:val="none" w:sz="0" w:space="0" w:color="auto"/>
      </w:divBdr>
    </w:div>
    <w:div w:id="1509175718">
      <w:bodyDiv w:val="1"/>
      <w:marLeft w:val="0"/>
      <w:marRight w:val="0"/>
      <w:marTop w:val="0"/>
      <w:marBottom w:val="0"/>
      <w:divBdr>
        <w:top w:val="none" w:sz="0" w:space="0" w:color="auto"/>
        <w:left w:val="none" w:sz="0" w:space="0" w:color="auto"/>
        <w:bottom w:val="none" w:sz="0" w:space="0" w:color="auto"/>
        <w:right w:val="none" w:sz="0" w:space="0" w:color="auto"/>
      </w:divBdr>
    </w:div>
    <w:div w:id="1535920203">
      <w:bodyDiv w:val="1"/>
      <w:marLeft w:val="0"/>
      <w:marRight w:val="0"/>
      <w:marTop w:val="0"/>
      <w:marBottom w:val="0"/>
      <w:divBdr>
        <w:top w:val="none" w:sz="0" w:space="0" w:color="auto"/>
        <w:left w:val="none" w:sz="0" w:space="0" w:color="auto"/>
        <w:bottom w:val="none" w:sz="0" w:space="0" w:color="auto"/>
        <w:right w:val="none" w:sz="0" w:space="0" w:color="auto"/>
      </w:divBdr>
    </w:div>
    <w:div w:id="1538851739">
      <w:bodyDiv w:val="1"/>
      <w:marLeft w:val="0"/>
      <w:marRight w:val="0"/>
      <w:marTop w:val="0"/>
      <w:marBottom w:val="0"/>
      <w:divBdr>
        <w:top w:val="none" w:sz="0" w:space="0" w:color="auto"/>
        <w:left w:val="none" w:sz="0" w:space="0" w:color="auto"/>
        <w:bottom w:val="none" w:sz="0" w:space="0" w:color="auto"/>
        <w:right w:val="none" w:sz="0" w:space="0" w:color="auto"/>
      </w:divBdr>
    </w:div>
    <w:div w:id="1541474409">
      <w:bodyDiv w:val="1"/>
      <w:marLeft w:val="0"/>
      <w:marRight w:val="0"/>
      <w:marTop w:val="0"/>
      <w:marBottom w:val="0"/>
      <w:divBdr>
        <w:top w:val="none" w:sz="0" w:space="0" w:color="auto"/>
        <w:left w:val="none" w:sz="0" w:space="0" w:color="auto"/>
        <w:bottom w:val="none" w:sz="0" w:space="0" w:color="auto"/>
        <w:right w:val="none" w:sz="0" w:space="0" w:color="auto"/>
      </w:divBdr>
    </w:div>
    <w:div w:id="1568488428">
      <w:bodyDiv w:val="1"/>
      <w:marLeft w:val="0"/>
      <w:marRight w:val="0"/>
      <w:marTop w:val="0"/>
      <w:marBottom w:val="0"/>
      <w:divBdr>
        <w:top w:val="none" w:sz="0" w:space="0" w:color="auto"/>
        <w:left w:val="none" w:sz="0" w:space="0" w:color="auto"/>
        <w:bottom w:val="none" w:sz="0" w:space="0" w:color="auto"/>
        <w:right w:val="none" w:sz="0" w:space="0" w:color="auto"/>
      </w:divBdr>
    </w:div>
    <w:div w:id="1608998146">
      <w:bodyDiv w:val="1"/>
      <w:marLeft w:val="0"/>
      <w:marRight w:val="0"/>
      <w:marTop w:val="0"/>
      <w:marBottom w:val="0"/>
      <w:divBdr>
        <w:top w:val="none" w:sz="0" w:space="0" w:color="auto"/>
        <w:left w:val="none" w:sz="0" w:space="0" w:color="auto"/>
        <w:bottom w:val="none" w:sz="0" w:space="0" w:color="auto"/>
        <w:right w:val="none" w:sz="0" w:space="0" w:color="auto"/>
      </w:divBdr>
    </w:div>
    <w:div w:id="1630819107">
      <w:bodyDiv w:val="1"/>
      <w:marLeft w:val="0"/>
      <w:marRight w:val="0"/>
      <w:marTop w:val="0"/>
      <w:marBottom w:val="0"/>
      <w:divBdr>
        <w:top w:val="none" w:sz="0" w:space="0" w:color="auto"/>
        <w:left w:val="none" w:sz="0" w:space="0" w:color="auto"/>
        <w:bottom w:val="none" w:sz="0" w:space="0" w:color="auto"/>
        <w:right w:val="none" w:sz="0" w:space="0" w:color="auto"/>
      </w:divBdr>
    </w:div>
    <w:div w:id="1679457872">
      <w:bodyDiv w:val="1"/>
      <w:marLeft w:val="0"/>
      <w:marRight w:val="0"/>
      <w:marTop w:val="0"/>
      <w:marBottom w:val="0"/>
      <w:divBdr>
        <w:top w:val="none" w:sz="0" w:space="0" w:color="auto"/>
        <w:left w:val="none" w:sz="0" w:space="0" w:color="auto"/>
        <w:bottom w:val="none" w:sz="0" w:space="0" w:color="auto"/>
        <w:right w:val="none" w:sz="0" w:space="0" w:color="auto"/>
      </w:divBdr>
    </w:div>
    <w:div w:id="1686832900">
      <w:bodyDiv w:val="1"/>
      <w:marLeft w:val="0"/>
      <w:marRight w:val="0"/>
      <w:marTop w:val="0"/>
      <w:marBottom w:val="0"/>
      <w:divBdr>
        <w:top w:val="none" w:sz="0" w:space="0" w:color="auto"/>
        <w:left w:val="none" w:sz="0" w:space="0" w:color="auto"/>
        <w:bottom w:val="none" w:sz="0" w:space="0" w:color="auto"/>
        <w:right w:val="none" w:sz="0" w:space="0" w:color="auto"/>
      </w:divBdr>
    </w:div>
    <w:div w:id="1728455880">
      <w:bodyDiv w:val="1"/>
      <w:marLeft w:val="0"/>
      <w:marRight w:val="0"/>
      <w:marTop w:val="0"/>
      <w:marBottom w:val="0"/>
      <w:divBdr>
        <w:top w:val="none" w:sz="0" w:space="0" w:color="auto"/>
        <w:left w:val="none" w:sz="0" w:space="0" w:color="auto"/>
        <w:bottom w:val="none" w:sz="0" w:space="0" w:color="auto"/>
        <w:right w:val="none" w:sz="0" w:space="0" w:color="auto"/>
      </w:divBdr>
    </w:div>
    <w:div w:id="1756897067">
      <w:bodyDiv w:val="1"/>
      <w:marLeft w:val="0"/>
      <w:marRight w:val="0"/>
      <w:marTop w:val="0"/>
      <w:marBottom w:val="0"/>
      <w:divBdr>
        <w:top w:val="none" w:sz="0" w:space="0" w:color="auto"/>
        <w:left w:val="none" w:sz="0" w:space="0" w:color="auto"/>
        <w:bottom w:val="none" w:sz="0" w:space="0" w:color="auto"/>
        <w:right w:val="none" w:sz="0" w:space="0" w:color="auto"/>
      </w:divBdr>
    </w:div>
    <w:div w:id="1777868330">
      <w:bodyDiv w:val="1"/>
      <w:marLeft w:val="0"/>
      <w:marRight w:val="0"/>
      <w:marTop w:val="0"/>
      <w:marBottom w:val="0"/>
      <w:divBdr>
        <w:top w:val="none" w:sz="0" w:space="0" w:color="auto"/>
        <w:left w:val="none" w:sz="0" w:space="0" w:color="auto"/>
        <w:bottom w:val="none" w:sz="0" w:space="0" w:color="auto"/>
        <w:right w:val="none" w:sz="0" w:space="0" w:color="auto"/>
      </w:divBdr>
    </w:div>
    <w:div w:id="1857381341">
      <w:bodyDiv w:val="1"/>
      <w:marLeft w:val="0"/>
      <w:marRight w:val="0"/>
      <w:marTop w:val="0"/>
      <w:marBottom w:val="0"/>
      <w:divBdr>
        <w:top w:val="none" w:sz="0" w:space="0" w:color="auto"/>
        <w:left w:val="none" w:sz="0" w:space="0" w:color="auto"/>
        <w:bottom w:val="none" w:sz="0" w:space="0" w:color="auto"/>
        <w:right w:val="none" w:sz="0" w:space="0" w:color="auto"/>
      </w:divBdr>
    </w:div>
    <w:div w:id="1862738410">
      <w:bodyDiv w:val="1"/>
      <w:marLeft w:val="0"/>
      <w:marRight w:val="0"/>
      <w:marTop w:val="0"/>
      <w:marBottom w:val="0"/>
      <w:divBdr>
        <w:top w:val="none" w:sz="0" w:space="0" w:color="auto"/>
        <w:left w:val="none" w:sz="0" w:space="0" w:color="auto"/>
        <w:bottom w:val="none" w:sz="0" w:space="0" w:color="auto"/>
        <w:right w:val="none" w:sz="0" w:space="0" w:color="auto"/>
      </w:divBdr>
    </w:div>
    <w:div w:id="1869247059">
      <w:bodyDiv w:val="1"/>
      <w:marLeft w:val="0"/>
      <w:marRight w:val="0"/>
      <w:marTop w:val="0"/>
      <w:marBottom w:val="0"/>
      <w:divBdr>
        <w:top w:val="none" w:sz="0" w:space="0" w:color="auto"/>
        <w:left w:val="none" w:sz="0" w:space="0" w:color="auto"/>
        <w:bottom w:val="none" w:sz="0" w:space="0" w:color="auto"/>
        <w:right w:val="none" w:sz="0" w:space="0" w:color="auto"/>
      </w:divBdr>
    </w:div>
    <w:div w:id="1934120762">
      <w:bodyDiv w:val="1"/>
      <w:marLeft w:val="0"/>
      <w:marRight w:val="0"/>
      <w:marTop w:val="0"/>
      <w:marBottom w:val="0"/>
      <w:divBdr>
        <w:top w:val="none" w:sz="0" w:space="0" w:color="auto"/>
        <w:left w:val="none" w:sz="0" w:space="0" w:color="auto"/>
        <w:bottom w:val="none" w:sz="0" w:space="0" w:color="auto"/>
        <w:right w:val="none" w:sz="0" w:space="0" w:color="auto"/>
      </w:divBdr>
    </w:div>
    <w:div w:id="1963611232">
      <w:bodyDiv w:val="1"/>
      <w:marLeft w:val="0"/>
      <w:marRight w:val="0"/>
      <w:marTop w:val="0"/>
      <w:marBottom w:val="0"/>
      <w:divBdr>
        <w:top w:val="none" w:sz="0" w:space="0" w:color="auto"/>
        <w:left w:val="none" w:sz="0" w:space="0" w:color="auto"/>
        <w:bottom w:val="none" w:sz="0" w:space="0" w:color="auto"/>
        <w:right w:val="none" w:sz="0" w:space="0" w:color="auto"/>
      </w:divBdr>
    </w:div>
    <w:div w:id="1983656996">
      <w:bodyDiv w:val="1"/>
      <w:marLeft w:val="0"/>
      <w:marRight w:val="0"/>
      <w:marTop w:val="0"/>
      <w:marBottom w:val="0"/>
      <w:divBdr>
        <w:top w:val="none" w:sz="0" w:space="0" w:color="auto"/>
        <w:left w:val="none" w:sz="0" w:space="0" w:color="auto"/>
        <w:bottom w:val="none" w:sz="0" w:space="0" w:color="auto"/>
        <w:right w:val="none" w:sz="0" w:space="0" w:color="auto"/>
      </w:divBdr>
    </w:div>
    <w:div w:id="2017003281">
      <w:bodyDiv w:val="1"/>
      <w:marLeft w:val="0"/>
      <w:marRight w:val="0"/>
      <w:marTop w:val="0"/>
      <w:marBottom w:val="0"/>
      <w:divBdr>
        <w:top w:val="none" w:sz="0" w:space="0" w:color="auto"/>
        <w:left w:val="none" w:sz="0" w:space="0" w:color="auto"/>
        <w:bottom w:val="none" w:sz="0" w:space="0" w:color="auto"/>
        <w:right w:val="none" w:sz="0" w:space="0" w:color="auto"/>
      </w:divBdr>
    </w:div>
    <w:div w:id="2077630633">
      <w:bodyDiv w:val="1"/>
      <w:marLeft w:val="0"/>
      <w:marRight w:val="0"/>
      <w:marTop w:val="0"/>
      <w:marBottom w:val="0"/>
      <w:divBdr>
        <w:top w:val="none" w:sz="0" w:space="0" w:color="auto"/>
        <w:left w:val="none" w:sz="0" w:space="0" w:color="auto"/>
        <w:bottom w:val="none" w:sz="0" w:space="0" w:color="auto"/>
        <w:right w:val="none" w:sz="0" w:space="0" w:color="auto"/>
      </w:divBdr>
    </w:div>
    <w:div w:id="21384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DAF0-F024-3545-B3D7-34217C08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1142</Words>
  <Characters>6514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xx</cp:lastModifiedBy>
  <cp:revision>9</cp:revision>
  <dcterms:created xsi:type="dcterms:W3CDTF">2015-01-26T07:11:00Z</dcterms:created>
  <dcterms:modified xsi:type="dcterms:W3CDTF">2024-10-27T08:01:00Z</dcterms:modified>
</cp:coreProperties>
</file>